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EC93A">
      <w:pPr>
        <w:pStyle w:val="9"/>
        <w:spacing w:after="120"/>
        <w:rPr>
          <w:rFonts w:ascii="Times New Roman" w:hAnsi="Times New Roman" w:cs="Times New Roman"/>
        </w:rPr>
      </w:pPr>
      <w:r>
        <w:rPr>
          <w:rFonts w:ascii="Times New Roman" w:hAnsi="Times New Roman" w:cs="Times New Roman"/>
        </w:rPr>
        <w:t>南京市鼓楼区关于省生态环境保护督察</w:t>
      </w:r>
    </w:p>
    <w:p w14:paraId="2E9AA4BE">
      <w:pPr>
        <w:pStyle w:val="9"/>
        <w:spacing w:after="120"/>
        <w:rPr>
          <w:rFonts w:ascii="Times New Roman" w:hAnsi="Times New Roman" w:cs="Times New Roman"/>
        </w:rPr>
      </w:pPr>
      <w:r>
        <w:rPr>
          <w:rFonts w:ascii="Times New Roman" w:hAnsi="Times New Roman" w:cs="Times New Roman"/>
        </w:rPr>
        <w:t>交办信访事项整改情况公示表</w:t>
      </w:r>
    </w:p>
    <w:tbl>
      <w:tblPr>
        <w:tblStyle w:val="7"/>
        <w:tblW w:w="5000" w:type="pct"/>
        <w:tblInd w:w="113" w:type="dxa"/>
        <w:tblLayout w:type="autofit"/>
        <w:tblCellMar>
          <w:top w:w="0" w:type="dxa"/>
          <w:left w:w="108" w:type="dxa"/>
          <w:bottom w:w="0" w:type="dxa"/>
          <w:right w:w="108" w:type="dxa"/>
        </w:tblCellMar>
      </w:tblPr>
      <w:tblGrid>
        <w:gridCol w:w="1236"/>
        <w:gridCol w:w="2336"/>
        <w:gridCol w:w="1058"/>
        <w:gridCol w:w="1599"/>
        <w:gridCol w:w="2977"/>
        <w:gridCol w:w="3550"/>
        <w:gridCol w:w="1418"/>
      </w:tblGrid>
      <w:tr w14:paraId="22F4ACAA">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7DAECB5C">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批次和编号</w:t>
            </w:r>
          </w:p>
        </w:tc>
        <w:tc>
          <w:tcPr>
            <w:tcW w:w="824" w:type="pct"/>
            <w:tcBorders>
              <w:top w:val="single" w:color="auto" w:sz="4" w:space="0"/>
              <w:left w:val="single" w:color="auto" w:sz="4" w:space="0"/>
              <w:bottom w:val="single" w:color="auto" w:sz="4" w:space="0"/>
              <w:right w:val="single" w:color="auto" w:sz="4" w:space="0"/>
            </w:tcBorders>
            <w:vAlign w:val="center"/>
          </w:tcPr>
          <w:p w14:paraId="35BC8D6C">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受理编号及举报内容</w:t>
            </w:r>
          </w:p>
        </w:tc>
        <w:tc>
          <w:tcPr>
            <w:tcW w:w="373" w:type="pct"/>
            <w:tcBorders>
              <w:top w:val="single" w:color="auto" w:sz="4" w:space="0"/>
              <w:left w:val="single" w:color="auto" w:sz="4" w:space="0"/>
              <w:bottom w:val="single" w:color="auto" w:sz="4" w:space="0"/>
              <w:right w:val="single" w:color="auto" w:sz="4" w:space="0"/>
            </w:tcBorders>
            <w:vAlign w:val="center"/>
          </w:tcPr>
          <w:p w14:paraId="1D8A2B99">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责任单位</w:t>
            </w:r>
          </w:p>
        </w:tc>
        <w:tc>
          <w:tcPr>
            <w:tcW w:w="564" w:type="pct"/>
            <w:tcBorders>
              <w:top w:val="single" w:color="auto" w:sz="4" w:space="0"/>
              <w:left w:val="single" w:color="auto" w:sz="4" w:space="0"/>
              <w:bottom w:val="single" w:color="auto" w:sz="4" w:space="0"/>
              <w:right w:val="single" w:color="auto" w:sz="4" w:space="0"/>
            </w:tcBorders>
            <w:vAlign w:val="center"/>
          </w:tcPr>
          <w:p w14:paraId="58B74B5F">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整改时限</w:t>
            </w:r>
          </w:p>
        </w:tc>
        <w:tc>
          <w:tcPr>
            <w:tcW w:w="1050" w:type="pct"/>
            <w:tcBorders>
              <w:top w:val="single" w:color="auto" w:sz="4" w:space="0"/>
              <w:left w:val="single" w:color="auto" w:sz="4" w:space="0"/>
              <w:bottom w:val="single" w:color="auto" w:sz="4" w:space="0"/>
              <w:right w:val="single" w:color="auto" w:sz="4" w:space="0"/>
            </w:tcBorders>
            <w:vAlign w:val="center"/>
          </w:tcPr>
          <w:p w14:paraId="0AD35D99">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整改措施</w:t>
            </w:r>
          </w:p>
        </w:tc>
        <w:tc>
          <w:tcPr>
            <w:tcW w:w="1252" w:type="pct"/>
            <w:tcBorders>
              <w:top w:val="single" w:color="auto" w:sz="4" w:space="0"/>
              <w:left w:val="single" w:color="auto" w:sz="4" w:space="0"/>
              <w:bottom w:val="single" w:color="auto" w:sz="4" w:space="0"/>
              <w:right w:val="single" w:color="auto" w:sz="4" w:space="0"/>
            </w:tcBorders>
            <w:vAlign w:val="center"/>
          </w:tcPr>
          <w:p w14:paraId="69BA6124">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整改完成情况</w:t>
            </w:r>
          </w:p>
        </w:tc>
        <w:tc>
          <w:tcPr>
            <w:tcW w:w="500" w:type="pct"/>
            <w:tcBorders>
              <w:top w:val="single" w:color="auto" w:sz="4" w:space="0"/>
              <w:left w:val="single" w:color="auto" w:sz="4" w:space="0"/>
              <w:bottom w:val="single" w:color="auto" w:sz="4" w:space="0"/>
              <w:right w:val="single" w:color="auto" w:sz="4" w:space="0"/>
            </w:tcBorders>
            <w:vAlign w:val="center"/>
          </w:tcPr>
          <w:p w14:paraId="2E2D8283">
            <w:pPr>
              <w:widowControl/>
              <w:adjustRightInd w:val="0"/>
              <w:snapToGrid w:val="0"/>
              <w:jc w:val="center"/>
              <w:rPr>
                <w:rFonts w:ascii="Times New Roman" w:hAnsi="Times New Roman" w:cs="Times New Roman"/>
                <w:b/>
                <w:kern w:val="0"/>
                <w:sz w:val="22"/>
              </w:rPr>
            </w:pPr>
            <w:r>
              <w:rPr>
                <w:rFonts w:ascii="Times New Roman" w:hAnsi="Times New Roman" w:cs="Times New Roman"/>
                <w:b/>
                <w:kern w:val="0"/>
                <w:sz w:val="22"/>
              </w:rPr>
              <w:t>是否完成整改</w:t>
            </w:r>
          </w:p>
        </w:tc>
      </w:tr>
      <w:tr w14:paraId="70F76EFE">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094C4EEC">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第七批</w:t>
            </w:r>
            <w:r>
              <w:rPr>
                <w:rFonts w:ascii="Times New Roman" w:hAnsi="Times New Roman" w:eastAsia="宋体" w:cs="Times New Roman"/>
                <w:kern w:val="0"/>
                <w:sz w:val="18"/>
                <w:szCs w:val="18"/>
              </w:rPr>
              <w:t>72号</w:t>
            </w:r>
          </w:p>
        </w:tc>
        <w:tc>
          <w:tcPr>
            <w:tcW w:w="824" w:type="pct"/>
            <w:tcBorders>
              <w:top w:val="single" w:color="auto" w:sz="4" w:space="0"/>
              <w:left w:val="single" w:color="auto" w:sz="4" w:space="0"/>
              <w:bottom w:val="single" w:color="auto" w:sz="4" w:space="0"/>
              <w:right w:val="single" w:color="auto" w:sz="4" w:space="0"/>
            </w:tcBorders>
            <w:vAlign w:val="center"/>
          </w:tcPr>
          <w:p w14:paraId="4F7C6FFA">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D2NJ202404020007，反映“鼓楼区华侨路街道牌楼巷怡景花园小区22号102室川香饭店卫生状况较差，油烟扰民，餐厨油污水疑似直排小区下水管道，多次向相关部门反映未果。</w:t>
            </w:r>
          </w:p>
        </w:tc>
        <w:tc>
          <w:tcPr>
            <w:tcW w:w="373" w:type="pct"/>
            <w:tcBorders>
              <w:top w:val="single" w:color="auto" w:sz="4" w:space="0"/>
              <w:left w:val="single" w:color="auto" w:sz="4" w:space="0"/>
              <w:bottom w:val="single" w:color="auto" w:sz="4" w:space="0"/>
              <w:right w:val="single" w:color="auto" w:sz="4" w:space="0"/>
            </w:tcBorders>
            <w:vAlign w:val="center"/>
          </w:tcPr>
          <w:p w14:paraId="73E0A528">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鼓楼区人民政府</w:t>
            </w:r>
          </w:p>
        </w:tc>
        <w:tc>
          <w:tcPr>
            <w:tcW w:w="564" w:type="pct"/>
            <w:tcBorders>
              <w:top w:val="single" w:color="auto" w:sz="4" w:space="0"/>
              <w:left w:val="single" w:color="auto" w:sz="4" w:space="0"/>
              <w:bottom w:val="single" w:color="auto" w:sz="4" w:space="0"/>
              <w:right w:val="single" w:color="auto" w:sz="4" w:space="0"/>
            </w:tcBorders>
            <w:vAlign w:val="center"/>
          </w:tcPr>
          <w:p w14:paraId="0C2CD97C">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2024年4月10日</w:t>
            </w:r>
          </w:p>
        </w:tc>
        <w:tc>
          <w:tcPr>
            <w:tcW w:w="1050" w:type="pct"/>
            <w:tcBorders>
              <w:top w:val="single" w:color="auto" w:sz="4" w:space="0"/>
              <w:left w:val="single" w:color="auto" w:sz="4" w:space="0"/>
              <w:bottom w:val="single" w:color="auto" w:sz="4" w:space="0"/>
              <w:right w:val="single" w:color="auto" w:sz="4" w:space="0"/>
            </w:tcBorders>
            <w:vAlign w:val="center"/>
          </w:tcPr>
          <w:p w14:paraId="7BE05720">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1.华侨路街道对川香饭店油烟净化器运行状况及油烟浓度加强监督，确保油烟达标排放。</w:t>
            </w:r>
          </w:p>
          <w:p w14:paraId="687B5152">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2.华侨路街道将督促川香饭店定期清理隔油隔渣池，规范污水排放行为。</w:t>
            </w:r>
          </w:p>
          <w:p w14:paraId="2FA01788">
            <w:pPr>
              <w:widowControl/>
              <w:spacing w:line="2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3.华侨路城管执法中队将加强对川香饭店“门前三包”及市容市貌巡查监管，同时督促小区物业公司加强小区内部管理，加大保洁力度，努力做到环境干净整洁。</w:t>
            </w:r>
          </w:p>
        </w:tc>
        <w:tc>
          <w:tcPr>
            <w:tcW w:w="1252" w:type="pct"/>
            <w:tcBorders>
              <w:top w:val="single" w:color="auto" w:sz="4" w:space="0"/>
              <w:left w:val="single" w:color="auto" w:sz="4" w:space="0"/>
              <w:bottom w:val="single" w:color="auto" w:sz="4" w:space="0"/>
              <w:right w:val="single" w:color="auto" w:sz="4" w:space="0"/>
            </w:tcBorders>
            <w:vAlign w:val="center"/>
          </w:tcPr>
          <w:p w14:paraId="4719F38C">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1.2024年4月7日，饭店已换新高效油烟净化器，并安装油烟在线监测装置，华侨路街道通过不定期对店家开展线下巡查及线上工况巡查加强监管，店家已按时清洗净化器并建立清洗台账，数据监测显示油烟排放达标。</w:t>
            </w:r>
          </w:p>
          <w:p w14:paraId="49A11AE0">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2.2024年4月2日，华侨路街道城管执法中队人员已将川香饭店门口违反“门前三包”规定的水池拆除，2024年4月7日店家已安装隔油隔渣池，进一步提升过滤效果。华侨路街道对店家进行线下巡查并要求店家定期清理隔油隔渣池，经现场查看店家按要求清洗隔油隔渣池，池内清洁干净，无明显油污。</w:t>
            </w:r>
          </w:p>
          <w:p w14:paraId="2BB379B3">
            <w:pPr>
              <w:widowControl/>
              <w:spacing w:line="2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3.2024年4月2日，川香饭店已主动将南侧出入口附近的杂物全部清运完毕。华侨路街道现场约谈物业负责人，要求其对店家进行监管，在小区内开展巡查。督查至今，华侨路街道执法队不定期开展巡查监管，现场门前均无杂物堆积现象。</w:t>
            </w:r>
          </w:p>
        </w:tc>
        <w:tc>
          <w:tcPr>
            <w:tcW w:w="500" w:type="pct"/>
            <w:tcBorders>
              <w:top w:val="single" w:color="auto" w:sz="4" w:space="0"/>
              <w:left w:val="single" w:color="auto" w:sz="4" w:space="0"/>
              <w:bottom w:val="single" w:color="auto" w:sz="4" w:space="0"/>
              <w:right w:val="single" w:color="auto" w:sz="4" w:space="0"/>
            </w:tcBorders>
            <w:vAlign w:val="center"/>
          </w:tcPr>
          <w:p w14:paraId="1F5091D6">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14:paraId="2DA3F8B9">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3C630B7B">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第九批89号</w:t>
            </w:r>
          </w:p>
        </w:tc>
        <w:tc>
          <w:tcPr>
            <w:tcW w:w="824" w:type="pct"/>
            <w:tcBorders>
              <w:top w:val="single" w:color="auto" w:sz="4" w:space="0"/>
              <w:left w:val="single" w:color="auto" w:sz="4" w:space="0"/>
              <w:bottom w:val="single" w:color="auto" w:sz="4" w:space="0"/>
              <w:right w:val="single" w:color="auto" w:sz="4" w:space="0"/>
            </w:tcBorders>
            <w:vAlign w:val="center"/>
          </w:tcPr>
          <w:p w14:paraId="3EBC516A">
            <w:pPr>
              <w:widowControl/>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D2NJ202404040004，反映“鼓楼区虎踞路8号一楼董记饭店、咱村小院，油烟噪声扰民，晚间更为明显。</w:t>
            </w:r>
          </w:p>
        </w:tc>
        <w:tc>
          <w:tcPr>
            <w:tcW w:w="373" w:type="pct"/>
            <w:tcBorders>
              <w:top w:val="single" w:color="auto" w:sz="4" w:space="0"/>
              <w:left w:val="single" w:color="auto" w:sz="4" w:space="0"/>
              <w:bottom w:val="single" w:color="auto" w:sz="4" w:space="0"/>
              <w:right w:val="single" w:color="auto" w:sz="4" w:space="0"/>
            </w:tcBorders>
            <w:vAlign w:val="center"/>
          </w:tcPr>
          <w:p w14:paraId="598C2047">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鼓楼区人民政府</w:t>
            </w:r>
          </w:p>
        </w:tc>
        <w:tc>
          <w:tcPr>
            <w:tcW w:w="564" w:type="pct"/>
            <w:tcBorders>
              <w:top w:val="single" w:color="auto" w:sz="4" w:space="0"/>
              <w:left w:val="single" w:color="auto" w:sz="4" w:space="0"/>
              <w:bottom w:val="single" w:color="auto" w:sz="4" w:space="0"/>
              <w:right w:val="single" w:color="auto" w:sz="4" w:space="0"/>
            </w:tcBorders>
            <w:vAlign w:val="center"/>
          </w:tcPr>
          <w:p w14:paraId="6FBF3CA6">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2024年4月14日</w:t>
            </w:r>
          </w:p>
        </w:tc>
        <w:tc>
          <w:tcPr>
            <w:tcW w:w="1050" w:type="pct"/>
            <w:tcBorders>
              <w:top w:val="single" w:color="auto" w:sz="4" w:space="0"/>
              <w:left w:val="single" w:color="auto" w:sz="4" w:space="0"/>
              <w:bottom w:val="single" w:color="auto" w:sz="4" w:space="0"/>
              <w:right w:val="single" w:color="auto" w:sz="4" w:space="0"/>
            </w:tcBorders>
            <w:vAlign w:val="center"/>
          </w:tcPr>
          <w:p w14:paraId="79DBD1C2">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华侨路街道和相关部门要求两家餐饮店常态化维修保养油烟净化器，对油烟净化器风机进行噪声治理并提供治理后的噪声检测报告，确保油烟净化器运行时油烟、噪声达标排放。两家餐饮店负责人表示将委托第三方检测机构进行噪声检测。2024年4月7日，鼓楼生态环境局执法人员再次对两家餐饮店现场检查，两家餐饮店均对油烟净化器进行了维修保养，并对油烟净化器风机进行隔声处理。4月9日，经第三方检测机构现场检测，两家店噪声达标排放。</w:t>
            </w:r>
          </w:p>
          <w:p w14:paraId="1686ABFC">
            <w:pPr>
              <w:widowControl/>
              <w:spacing w:line="2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2.华侨路街道将加强对两家餐饮店的巡查监管，督促两家店落实各项污染防治措施，避免油烟、噪声扰民问题发生。</w:t>
            </w:r>
          </w:p>
        </w:tc>
        <w:tc>
          <w:tcPr>
            <w:tcW w:w="1252" w:type="pct"/>
            <w:tcBorders>
              <w:top w:val="single" w:color="auto" w:sz="4" w:space="0"/>
              <w:left w:val="single" w:color="auto" w:sz="4" w:space="0"/>
              <w:bottom w:val="single" w:color="auto" w:sz="4" w:space="0"/>
              <w:right w:val="single" w:color="auto" w:sz="4" w:space="0"/>
            </w:tcBorders>
            <w:vAlign w:val="center"/>
          </w:tcPr>
          <w:p w14:paraId="70D48972">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1.2024年4月7日，两家饭店均已完成油烟净化器维修保养和油烟净化器风机隔音处理。2024年4月9日，经第三方检测机构现场检测，两家店噪声测结果均达标。</w:t>
            </w:r>
          </w:p>
          <w:p w14:paraId="4780A9CE">
            <w:pPr>
              <w:widowControl/>
              <w:spacing w:line="24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2.华侨路街道通过不定期开展线下、线上巡查加强监管，两家饭店均定期清洗油烟净化器，并建立清洗台账，督查至今，无油烟、噪声扰民问题发生，过程中随机抽取了二家餐饮店的油烟在线监测记录，结果显示油烟均达标排放。</w:t>
            </w:r>
          </w:p>
        </w:tc>
        <w:tc>
          <w:tcPr>
            <w:tcW w:w="500" w:type="pct"/>
            <w:tcBorders>
              <w:top w:val="single" w:color="auto" w:sz="4" w:space="0"/>
              <w:left w:val="single" w:color="auto" w:sz="4" w:space="0"/>
              <w:bottom w:val="single" w:color="auto" w:sz="4" w:space="0"/>
              <w:right w:val="single" w:color="auto" w:sz="4" w:space="0"/>
            </w:tcBorders>
            <w:vAlign w:val="center"/>
          </w:tcPr>
          <w:p w14:paraId="2DFF13B6">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14:paraId="465467C4">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F90BDC4">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第十四批115号</w:t>
            </w:r>
          </w:p>
        </w:tc>
        <w:tc>
          <w:tcPr>
            <w:tcW w:w="824" w:type="pct"/>
            <w:tcBorders>
              <w:top w:val="single" w:color="auto" w:sz="4" w:space="0"/>
              <w:left w:val="single" w:color="auto" w:sz="4" w:space="0"/>
              <w:bottom w:val="single" w:color="auto" w:sz="4" w:space="0"/>
              <w:right w:val="single" w:color="auto" w:sz="4" w:space="0"/>
            </w:tcBorders>
            <w:vAlign w:val="center"/>
          </w:tcPr>
          <w:p w14:paraId="0ECCD109">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sz w:val="18"/>
                <w:szCs w:val="18"/>
              </w:rPr>
              <w:t>D2NJ202404090002，鼓楼区中央门街道工人新村小区79号一楼面条店（无店名招牌），经营噪声和油烟扰民，中午和晚间营业时段更为明显。2023年6、7月份曾向属地反映，街道回复该店属无证照经营，但至今未取缔。</w:t>
            </w:r>
          </w:p>
        </w:tc>
        <w:tc>
          <w:tcPr>
            <w:tcW w:w="373" w:type="pct"/>
            <w:tcBorders>
              <w:top w:val="single" w:color="auto" w:sz="4" w:space="0"/>
              <w:left w:val="single" w:color="auto" w:sz="4" w:space="0"/>
              <w:bottom w:val="single" w:color="auto" w:sz="4" w:space="0"/>
              <w:right w:val="single" w:color="auto" w:sz="4" w:space="0"/>
            </w:tcBorders>
            <w:vAlign w:val="center"/>
          </w:tcPr>
          <w:p w14:paraId="627C0F06">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鼓楼区人民政府</w:t>
            </w:r>
          </w:p>
        </w:tc>
        <w:tc>
          <w:tcPr>
            <w:tcW w:w="564" w:type="pct"/>
            <w:tcBorders>
              <w:top w:val="single" w:color="auto" w:sz="4" w:space="0"/>
              <w:left w:val="single" w:color="auto" w:sz="4" w:space="0"/>
              <w:bottom w:val="single" w:color="auto" w:sz="4" w:space="0"/>
              <w:right w:val="single" w:color="auto" w:sz="4" w:space="0"/>
            </w:tcBorders>
            <w:vAlign w:val="center"/>
          </w:tcPr>
          <w:p w14:paraId="4C594154">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2025年3月31日</w:t>
            </w:r>
          </w:p>
        </w:tc>
        <w:tc>
          <w:tcPr>
            <w:tcW w:w="1050" w:type="pct"/>
            <w:tcBorders>
              <w:top w:val="single" w:color="auto" w:sz="4" w:space="0"/>
              <w:left w:val="single" w:color="auto" w:sz="4" w:space="0"/>
              <w:bottom w:val="single" w:color="auto" w:sz="4" w:space="0"/>
              <w:right w:val="single" w:color="auto" w:sz="4" w:space="0"/>
            </w:tcBorders>
            <w:vAlign w:val="center"/>
          </w:tcPr>
          <w:p w14:paraId="4E6506A2">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1.2024年4月9日晚，中央门街道会同区城管局、水务局、鼓楼生态环境局开展联合执法行动。</w:t>
            </w:r>
          </w:p>
          <w:p w14:paraId="14BC434E">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2.街道和相关部门现场约谈了承租人、出租人，双方表示该房屋租赁合同于2024年4月30日到期，承租人拟提前于4月17日搬离此处，不再续租。</w:t>
            </w:r>
          </w:p>
          <w:p w14:paraId="25CEA843">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3.中央门街道将落实属地监管责任，安排人员加强巡查，督促承租户到期搬离。</w:t>
            </w:r>
          </w:p>
        </w:tc>
        <w:tc>
          <w:tcPr>
            <w:tcW w:w="1252" w:type="pct"/>
            <w:tcBorders>
              <w:top w:val="single" w:color="auto" w:sz="4" w:space="0"/>
              <w:left w:val="single" w:color="auto" w:sz="4" w:space="0"/>
              <w:bottom w:val="single" w:color="auto" w:sz="4" w:space="0"/>
              <w:right w:val="single" w:color="auto" w:sz="4" w:space="0"/>
            </w:tcBorders>
            <w:vAlign w:val="center"/>
          </w:tcPr>
          <w:p w14:paraId="0DE86E3D">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1.2024年4月9日晚，中央门街道会同区城管局、水务局、鼓楼生态环境局开展联合执法行动，对工人新村小区79号一楼门面店进行现场检查，发现该店无油烟排放，无须设置油烟净化设施与外排烟道。</w:t>
            </w:r>
          </w:p>
          <w:p w14:paraId="28D9E41E">
            <w:pPr>
              <w:widowControl/>
              <w:spacing w:line="240" w:lineRule="exac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2.街道和相关部门现场约谈了承租人、出租人，双方表示该房屋租赁合同于2024年4月30日到期，承租人于4月17日搬离此处，不再续租。</w:t>
            </w:r>
          </w:p>
          <w:p w14:paraId="3EEEA4DE">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sz w:val="18"/>
                <w:szCs w:val="18"/>
              </w:rPr>
              <w:t>3.中央门街道组织人员不定期对麻将馆进行巡查，2024年4月17日承租人搬离此处后，该房屋未发现有麻将馆再次经营的现象。</w:t>
            </w:r>
          </w:p>
        </w:tc>
        <w:tc>
          <w:tcPr>
            <w:tcW w:w="500" w:type="pct"/>
            <w:tcBorders>
              <w:top w:val="single" w:color="auto" w:sz="4" w:space="0"/>
              <w:left w:val="single" w:color="auto" w:sz="4" w:space="0"/>
              <w:bottom w:val="single" w:color="auto" w:sz="4" w:space="0"/>
              <w:right w:val="single" w:color="auto" w:sz="4" w:space="0"/>
            </w:tcBorders>
            <w:vAlign w:val="center"/>
          </w:tcPr>
          <w:p w14:paraId="6437A8D2">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14:paraId="6A404D50">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F1D9E20">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第二十六批234号</w:t>
            </w:r>
          </w:p>
        </w:tc>
        <w:tc>
          <w:tcPr>
            <w:tcW w:w="824" w:type="pct"/>
            <w:tcBorders>
              <w:top w:val="single" w:color="auto" w:sz="4" w:space="0"/>
              <w:left w:val="single" w:color="auto" w:sz="4" w:space="0"/>
              <w:bottom w:val="single" w:color="auto" w:sz="4" w:space="0"/>
              <w:right w:val="single" w:color="auto" w:sz="4" w:space="0"/>
            </w:tcBorders>
            <w:vAlign w:val="center"/>
          </w:tcPr>
          <w:p w14:paraId="1E47F5E3">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D2NJ202404210001，鼓楼区江东北路330号金舟花园3栋西侧，装修及生活垃圾临时堆放点异味扰民，环境脏乱差，要求取缔堆放点。</w:t>
            </w:r>
          </w:p>
        </w:tc>
        <w:tc>
          <w:tcPr>
            <w:tcW w:w="373" w:type="pct"/>
            <w:tcBorders>
              <w:top w:val="single" w:color="auto" w:sz="4" w:space="0"/>
              <w:left w:val="single" w:color="auto" w:sz="4" w:space="0"/>
              <w:bottom w:val="single" w:color="auto" w:sz="4" w:space="0"/>
              <w:right w:val="single" w:color="auto" w:sz="4" w:space="0"/>
            </w:tcBorders>
            <w:vAlign w:val="center"/>
          </w:tcPr>
          <w:p w14:paraId="49B0CB26">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鼓楼区人民政府</w:t>
            </w:r>
          </w:p>
        </w:tc>
        <w:tc>
          <w:tcPr>
            <w:tcW w:w="564" w:type="pct"/>
            <w:tcBorders>
              <w:top w:val="single" w:color="auto" w:sz="4" w:space="0"/>
              <w:left w:val="single" w:color="auto" w:sz="4" w:space="0"/>
              <w:bottom w:val="single" w:color="auto" w:sz="4" w:space="0"/>
              <w:right w:val="single" w:color="auto" w:sz="4" w:space="0"/>
            </w:tcBorders>
            <w:vAlign w:val="center"/>
          </w:tcPr>
          <w:p w14:paraId="1E6E47CC">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2024年4月25日</w:t>
            </w:r>
          </w:p>
        </w:tc>
        <w:tc>
          <w:tcPr>
            <w:tcW w:w="1050" w:type="pct"/>
            <w:tcBorders>
              <w:top w:val="single" w:color="auto" w:sz="4" w:space="0"/>
              <w:left w:val="single" w:color="auto" w:sz="4" w:space="0"/>
              <w:bottom w:val="single" w:color="auto" w:sz="4" w:space="0"/>
              <w:right w:val="single" w:color="auto" w:sz="4" w:space="0"/>
            </w:tcBorders>
            <w:vAlign w:val="center"/>
          </w:tcPr>
          <w:p w14:paraId="67DD782D">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1.江东街道、鼓楼区城管局督促金舟花园小区物业公司将建筑垃圾临时堆放点中所有垃圾进行清运，已于4月22日上午12时清运完毕；</w:t>
            </w:r>
          </w:p>
          <w:p w14:paraId="36584026">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2.鼓楼区城管局要求物业公司在建筑垃圾临时堆放点门口张贴告示和使用规范，并加强巡查管理。</w:t>
            </w:r>
          </w:p>
          <w:p w14:paraId="33304195">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3.江东街道将会同鼓楼区城管局加强金舟花园小区垃圾分类宣传引导，同时加强日常巡查工作，督促物业公司履行主体责任，确保小区干净整洁。</w:t>
            </w:r>
          </w:p>
        </w:tc>
        <w:tc>
          <w:tcPr>
            <w:tcW w:w="1252" w:type="pct"/>
            <w:tcBorders>
              <w:top w:val="single" w:color="auto" w:sz="4" w:space="0"/>
              <w:left w:val="single" w:color="auto" w:sz="4" w:space="0"/>
              <w:bottom w:val="single" w:color="auto" w:sz="4" w:space="0"/>
              <w:right w:val="single" w:color="auto" w:sz="4" w:space="0"/>
            </w:tcBorders>
            <w:vAlign w:val="center"/>
          </w:tcPr>
          <w:p w14:paraId="37E70390">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2024年4月21日下午，江东街道会同鼓楼区城管局现场联合检查，现场要求金舟花园小区物业公司将建筑垃圾临时堆放点中所有垃圾进行清运，2024年4月22日上午12时，金舟花园小区物业公司完成建筑垃圾临时堆放点中所有垃圾清运。</w:t>
            </w:r>
          </w:p>
          <w:p w14:paraId="34807A83">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2、2024年4月22日15时，鼓楼区城管局约谈金舟花园小区物业公司负责人，要求物业公司在建筑垃圾临时堆放点门口张贴告示和使用规范，2024年4月23日小区物业按要求完成了整改。</w:t>
            </w:r>
          </w:p>
          <w:p w14:paraId="3FE8CD34">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2024年4月29日江东街道约谈小区物业公司负责人，要求其履行主体责任，必须安排工作人员每日对建筑垃圾临时堆放点进行巡查，防止问题反弹，确保小区干净整洁，小区物业现已加强日常巡查且填写巡查记录。2024年5月7日上午江东街道会同鼓楼区城管局向小区物业和居民宣传垃圾分类的重要性，邀请垃圾分类桶边指导员在小区垃圾亭房指导小区居民正确投放各类垃圾。</w:t>
            </w:r>
          </w:p>
          <w:p w14:paraId="5D50B11E">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4、江东街道积极履行属地职责，不定期对金舟花园小区物业公司建筑垃圾临时堆放点进行检查，确保此处问题不出现反复。督察至今，金舟花园小区垃圾临时堆放点未有异味扰民、环境脏乱差的情况发生。</w:t>
            </w:r>
          </w:p>
        </w:tc>
        <w:tc>
          <w:tcPr>
            <w:tcW w:w="500" w:type="pct"/>
            <w:tcBorders>
              <w:top w:val="single" w:color="auto" w:sz="4" w:space="0"/>
              <w:left w:val="single" w:color="auto" w:sz="4" w:space="0"/>
              <w:bottom w:val="single" w:color="auto" w:sz="4" w:space="0"/>
              <w:right w:val="single" w:color="auto" w:sz="4" w:space="0"/>
            </w:tcBorders>
            <w:vAlign w:val="center"/>
          </w:tcPr>
          <w:p w14:paraId="7BA7AA61">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r w14:paraId="546A2715">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FE2DC7D">
            <w:pPr>
              <w:widowControl/>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第三十批288号</w:t>
            </w:r>
          </w:p>
        </w:tc>
        <w:tc>
          <w:tcPr>
            <w:tcW w:w="824" w:type="pct"/>
            <w:tcBorders>
              <w:top w:val="single" w:color="auto" w:sz="4" w:space="0"/>
              <w:left w:val="single" w:color="auto" w:sz="4" w:space="0"/>
              <w:bottom w:val="single" w:color="auto" w:sz="4" w:space="0"/>
              <w:right w:val="single" w:color="auto" w:sz="4" w:space="0"/>
            </w:tcBorders>
            <w:vAlign w:val="center"/>
          </w:tcPr>
          <w:p w14:paraId="7D318CDC">
            <w:pPr>
              <w:widowControl/>
              <w:adjustRightInd w:val="0"/>
              <w:snapToGrid w:val="0"/>
              <w:rPr>
                <w:rFonts w:ascii="Times New Roman" w:hAnsi="Times New Roman" w:eastAsia="宋体" w:cs="Times New Roman"/>
                <w:kern w:val="0"/>
                <w:sz w:val="18"/>
                <w:szCs w:val="18"/>
              </w:rPr>
            </w:pPr>
            <w:r>
              <w:rPr>
                <w:rFonts w:ascii="Times New Roman" w:hAnsi="Times New Roman" w:eastAsia="宋体" w:cs="Times New Roman"/>
                <w:kern w:val="0"/>
                <w:sz w:val="18"/>
                <w:szCs w:val="18"/>
              </w:rPr>
              <w:t>D2NJ202404240015，鼓楼区江东街道湘江路砚雪书院门口大型灯箱光污染影响长阳花园小区居民生活。</w:t>
            </w:r>
          </w:p>
        </w:tc>
        <w:tc>
          <w:tcPr>
            <w:tcW w:w="373" w:type="pct"/>
            <w:tcBorders>
              <w:top w:val="single" w:color="auto" w:sz="4" w:space="0"/>
              <w:left w:val="single" w:color="auto" w:sz="4" w:space="0"/>
              <w:bottom w:val="single" w:color="auto" w:sz="4" w:space="0"/>
              <w:right w:val="single" w:color="auto" w:sz="4" w:space="0"/>
            </w:tcBorders>
            <w:vAlign w:val="center"/>
          </w:tcPr>
          <w:p w14:paraId="70F5D1E0">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鼓楼区人民政府</w:t>
            </w:r>
          </w:p>
        </w:tc>
        <w:tc>
          <w:tcPr>
            <w:tcW w:w="564" w:type="pct"/>
            <w:tcBorders>
              <w:top w:val="single" w:color="auto" w:sz="4" w:space="0"/>
              <w:left w:val="single" w:color="auto" w:sz="4" w:space="0"/>
              <w:bottom w:val="single" w:color="auto" w:sz="4" w:space="0"/>
              <w:right w:val="single" w:color="auto" w:sz="4" w:space="0"/>
            </w:tcBorders>
            <w:vAlign w:val="center"/>
          </w:tcPr>
          <w:p w14:paraId="21816541">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2024年4月26日</w:t>
            </w:r>
          </w:p>
        </w:tc>
        <w:tc>
          <w:tcPr>
            <w:tcW w:w="1050" w:type="pct"/>
            <w:tcBorders>
              <w:top w:val="single" w:color="auto" w:sz="4" w:space="0"/>
              <w:left w:val="single" w:color="auto" w:sz="4" w:space="0"/>
              <w:bottom w:val="single" w:color="auto" w:sz="4" w:space="0"/>
              <w:right w:val="single" w:color="auto" w:sz="4" w:space="0"/>
            </w:tcBorders>
            <w:vAlign w:val="center"/>
          </w:tcPr>
          <w:p w14:paraId="16B2DB60">
            <w:pPr>
              <w:widowControl/>
              <w:adjustRightInd w:val="0"/>
              <w:snapToGrid w:val="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1、2024年4月25日，江东街道、江东执法中队联合鼓楼区城管局执法大队到湘江路砚雪书院门口现场核查。</w:t>
            </w:r>
          </w:p>
          <w:p w14:paraId="6696BDED">
            <w:pPr>
              <w:widowControl/>
              <w:adjustRightInd w:val="0"/>
              <w:snapToGrid w:val="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2、2024年4月25日下午，江东城管执法中队现场约谈了砚雪书院负责人，并于当天开具《责令改正（停止）违法行为通知书》，责令其次日上午拆除违规发光字标牌，目前该店已将标牌拆除。</w:t>
            </w:r>
          </w:p>
          <w:p w14:paraId="7C163139">
            <w:pPr>
              <w:widowControl/>
              <w:adjustRightInd w:val="0"/>
              <w:snapToGrid w:val="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3、江东街道将会同区城管局加强对砚雪书院的巡查，确保该店店招标牌合规设置，避免店招灯光过亮影响周边居民正常生活。</w:t>
            </w:r>
          </w:p>
        </w:tc>
        <w:tc>
          <w:tcPr>
            <w:tcW w:w="1252" w:type="pct"/>
            <w:tcBorders>
              <w:top w:val="single" w:color="auto" w:sz="4" w:space="0"/>
              <w:left w:val="single" w:color="auto" w:sz="4" w:space="0"/>
              <w:bottom w:val="single" w:color="auto" w:sz="4" w:space="0"/>
              <w:right w:val="single" w:color="auto" w:sz="4" w:space="0"/>
            </w:tcBorders>
            <w:vAlign w:val="center"/>
          </w:tcPr>
          <w:p w14:paraId="16FDA3CA">
            <w:pPr>
              <w:widowControl/>
              <w:adjustRightInd w:val="0"/>
              <w:snapToGrid w:val="0"/>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1、2024年4月25日，江东街道、江东执法中队联合鼓楼区城管局执法大队到湘江路砚雪书院门口现场核查，该店现场门头与提交的店招效果图不相符，门口两侧和顶端灯管的灯光较亮。江东城管执法中队现场约谈了砚雪书院负责人，并于当天开具《责令改正（停止）违法行为通知书》，责令其次日上午拆除违规发光字标牌，2024年4月26日上午，该店拆除发光字标牌。</w:t>
            </w:r>
          </w:p>
          <w:p w14:paraId="7A6B43E6">
            <w:pPr>
              <w:widowControl/>
              <w:adjustRightInd w:val="0"/>
              <w:snapToGrid w:val="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2、2024年4月27日，江东街道会同鼓楼区城管局再次到现场检查，该店重新安装了店招标牌，并将发光字标牌内的灯管更换成瓦数低的灯管，降低其发光亮度。督察至今，未收到反映该店灯光污染的投诉件。</w:t>
            </w:r>
          </w:p>
        </w:tc>
        <w:tc>
          <w:tcPr>
            <w:tcW w:w="500" w:type="pct"/>
            <w:tcBorders>
              <w:top w:val="single" w:color="auto" w:sz="4" w:space="0"/>
              <w:left w:val="single" w:color="auto" w:sz="4" w:space="0"/>
              <w:bottom w:val="single" w:color="auto" w:sz="4" w:space="0"/>
              <w:right w:val="single" w:color="auto" w:sz="4" w:space="0"/>
            </w:tcBorders>
            <w:vAlign w:val="center"/>
          </w:tcPr>
          <w:p w14:paraId="0018D9DA">
            <w:pPr>
              <w:widowControl/>
              <w:adjustRightInd w:val="0"/>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是</w:t>
            </w:r>
          </w:p>
        </w:tc>
      </w:tr>
    </w:tbl>
    <w:p w14:paraId="3C04CFB9">
      <w:pPr>
        <w:rPr>
          <w:rFonts w:ascii="Times New Roman" w:hAnsi="Times New Roman" w:cs="Times New Roman"/>
        </w:rPr>
      </w:pPr>
      <w:bookmarkStart w:id="0" w:name="_GoBack"/>
      <w:bookmarkEnd w:id="0"/>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5E"/>
    <w:rsid w:val="000670AE"/>
    <w:rsid w:val="000A05C0"/>
    <w:rsid w:val="000D5BFD"/>
    <w:rsid w:val="001E0797"/>
    <w:rsid w:val="003D77FC"/>
    <w:rsid w:val="00534533"/>
    <w:rsid w:val="006A2E1F"/>
    <w:rsid w:val="007279A6"/>
    <w:rsid w:val="0076444F"/>
    <w:rsid w:val="007C7C1D"/>
    <w:rsid w:val="00866165"/>
    <w:rsid w:val="008744D5"/>
    <w:rsid w:val="00885A7C"/>
    <w:rsid w:val="00887EEB"/>
    <w:rsid w:val="008A5AD9"/>
    <w:rsid w:val="0096485E"/>
    <w:rsid w:val="00993CB2"/>
    <w:rsid w:val="009B6CF6"/>
    <w:rsid w:val="00A21203"/>
    <w:rsid w:val="00A41E31"/>
    <w:rsid w:val="00BD0068"/>
    <w:rsid w:val="00BD1806"/>
    <w:rsid w:val="00C47067"/>
    <w:rsid w:val="00C83F92"/>
    <w:rsid w:val="00CE0BC9"/>
    <w:rsid w:val="00CE4B6A"/>
    <w:rsid w:val="00E3348D"/>
    <w:rsid w:val="00E85120"/>
    <w:rsid w:val="00F354F0"/>
    <w:rsid w:val="00F431D8"/>
    <w:rsid w:val="00FC6165"/>
    <w:rsid w:val="040663F4"/>
    <w:rsid w:val="054144F3"/>
    <w:rsid w:val="0F735D5B"/>
    <w:rsid w:val="1117581A"/>
    <w:rsid w:val="1D6F5432"/>
    <w:rsid w:val="2BEA1A50"/>
    <w:rsid w:val="34A91A6E"/>
    <w:rsid w:val="39822409"/>
    <w:rsid w:val="3E064235"/>
    <w:rsid w:val="4BCC3A56"/>
    <w:rsid w:val="5360418B"/>
    <w:rsid w:val="53EF7FE8"/>
    <w:rsid w:val="540F47B4"/>
    <w:rsid w:val="548A72D1"/>
    <w:rsid w:val="613F0A5C"/>
    <w:rsid w:val="69A7063B"/>
    <w:rsid w:val="6B2D7BBB"/>
    <w:rsid w:val="6B686BD2"/>
    <w:rsid w:val="6E713BEF"/>
    <w:rsid w:val="6EB1286D"/>
    <w:rsid w:val="6FDB2C3A"/>
    <w:rsid w:val="748B1A5E"/>
    <w:rsid w:val="7D9E1C1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heading"/>
    <w:basedOn w:val="1"/>
    <w:next w:val="5"/>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5">
    <w:name w:val="index 1"/>
    <w:basedOn w:val="1"/>
    <w:next w:val="1"/>
    <w:unhideWhenUsed/>
    <w:qFormat/>
    <w:uiPriority w:val="99"/>
    <w:rPr>
      <w:rFonts w:ascii="Calibri" w:hAnsi="Calibri" w:eastAsia="宋体" w:cs="Times New Roman"/>
      <w:szCs w:val="22"/>
    </w:rPr>
  </w:style>
  <w:style w:type="paragraph" w:styleId="6">
    <w:name w:val="Body Text 2"/>
    <w:basedOn w:val="1"/>
    <w:qFormat/>
    <w:uiPriority w:val="0"/>
    <w:pPr>
      <w:spacing w:line="480" w:lineRule="auto"/>
    </w:pPr>
    <w:rPr>
      <w:rFonts w:ascii="Calibri" w:hAnsi="Calibri"/>
      <w:szCs w:val="22"/>
    </w:rPr>
  </w:style>
  <w:style w:type="paragraph" w:customStyle="1" w:styleId="9">
    <w:name w:val="标题1"/>
    <w:basedOn w:val="1"/>
    <w:next w:val="1"/>
    <w:autoRedefine/>
    <w:qFormat/>
    <w:uiPriority w:val="0"/>
    <w:pPr>
      <w:tabs>
        <w:tab w:val="left" w:pos="9193"/>
        <w:tab w:val="left" w:pos="9827"/>
      </w:tabs>
      <w:spacing w:line="660" w:lineRule="exact"/>
      <w:jc w:val="center"/>
    </w:pPr>
    <w:rPr>
      <w:rFonts w:eastAsia="方正小标宋_GBK"/>
      <w:kern w:val="0"/>
      <w:sz w:val="44"/>
      <w:szCs w:val="20"/>
    </w:rPr>
  </w:style>
  <w:style w:type="paragraph" w:customStyle="1" w:styleId="10">
    <w:name w:val="标题2"/>
    <w:basedOn w:val="1"/>
    <w:next w:val="1"/>
    <w:autoRedefine/>
    <w:qFormat/>
    <w:uiPriority w:val="0"/>
    <w:pPr>
      <w:jc w:val="center"/>
    </w:pPr>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19A6-15ED-4B68-A2AD-C334C5E83C91}">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3643</Words>
  <Characters>3904</Characters>
  <Lines>47</Lines>
  <Paragraphs>13</Paragraphs>
  <TotalTime>25</TotalTime>
  <ScaleCrop>false</ScaleCrop>
  <LinksUpToDate>false</LinksUpToDate>
  <CharactersWithSpaces>3918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2025-03-12T09:17:00Z</dcterms:created>
  <dc:creator>Administrator</dc:creator>
  <cp:lastModifiedBy>Administrator</cp:lastModifiedBy>
  <dcterms:modified xsi:type="dcterms:W3CDTF">2025-07-25T03:45:55Z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eyJoZGlkIjoiZTc5MDFjY2FkYTc2ZThhNDZhMjYxYmQ3NDA2NDQ1MWUifQ==</vt:lpwstr>
  </property>
  <property fmtid="{D5CDD505-2E9C-101B-9397-08002B2CF9AE}" pid="4" name="ICV">
    <vt:lpwstr>83109BB77B2344CBB102BBCC724D4CFD_13</vt:lpwstr>
  </property>
</Properties>
</file>