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4F27B" w14:textId="77777777" w:rsidR="0058286F" w:rsidRDefault="00FD35B3">
      <w:pPr>
        <w:overflowPunct w:val="0"/>
        <w:snapToGrid w:val="0"/>
        <w:spacing w:line="700" w:lineRule="atLeast"/>
        <w:jc w:val="distribute"/>
        <w:rPr>
          <w:rFonts w:ascii="方正小标宋_GBK" w:eastAsia="方正小标宋_GBK" w:hAnsi="方正小标宋_GBK" w:cs="方正小标宋_GBK"/>
          <w:b/>
          <w:bCs/>
          <w:color w:val="FF0000"/>
          <w:w w:val="42"/>
          <w:sz w:val="126"/>
          <w:szCs w:val="130"/>
        </w:rPr>
      </w:pPr>
      <w:r>
        <w:rPr>
          <w:rFonts w:ascii="方正小标宋_GBK" w:eastAsia="方正小标宋_GBK" w:hAnsi="方正小标宋_GBK" w:cs="方正小标宋_GBK" w:hint="eastAsia"/>
          <w:b/>
          <w:bCs/>
          <w:color w:val="FF0000"/>
          <w:w w:val="42"/>
          <w:sz w:val="126"/>
          <w:szCs w:val="130"/>
        </w:rPr>
        <w:t>南京市鼓楼区人民政府办公室文件</w:t>
      </w:r>
    </w:p>
    <w:p w14:paraId="2571635A" w14:textId="77777777" w:rsidR="0058286F" w:rsidRDefault="0058286F">
      <w:pPr>
        <w:tabs>
          <w:tab w:val="left" w:pos="150"/>
          <w:tab w:val="left" w:pos="300"/>
          <w:tab w:val="left" w:pos="8400"/>
          <w:tab w:val="left" w:pos="8550"/>
        </w:tabs>
        <w:overflowPunct w:val="0"/>
        <w:snapToGrid w:val="0"/>
        <w:spacing w:line="600" w:lineRule="exact"/>
        <w:jc w:val="center"/>
        <w:rPr>
          <w:rFonts w:eastAsia="方正仿宋_GBK"/>
          <w:sz w:val="32"/>
          <w:szCs w:val="32"/>
        </w:rPr>
      </w:pPr>
    </w:p>
    <w:p w14:paraId="76B15767" w14:textId="47041EA1" w:rsidR="0058286F" w:rsidRDefault="00FD35B3">
      <w:pPr>
        <w:tabs>
          <w:tab w:val="left" w:pos="150"/>
          <w:tab w:val="left" w:pos="300"/>
          <w:tab w:val="left" w:pos="8400"/>
          <w:tab w:val="left" w:pos="8550"/>
        </w:tabs>
        <w:overflowPunct w:val="0"/>
        <w:snapToGrid w:val="0"/>
        <w:spacing w:line="600" w:lineRule="exact"/>
        <w:jc w:val="center"/>
        <w:rPr>
          <w:rFonts w:eastAsia="方正仿宋_GBK"/>
          <w:sz w:val="32"/>
          <w:szCs w:val="32"/>
        </w:rPr>
      </w:pPr>
      <w:proofErr w:type="gramStart"/>
      <w:r>
        <w:rPr>
          <w:rFonts w:eastAsia="方正仿宋_GBK"/>
          <w:sz w:val="32"/>
          <w:szCs w:val="32"/>
        </w:rPr>
        <w:t>鼓政办</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sidR="00E534CF">
        <w:rPr>
          <w:rFonts w:eastAsia="方正仿宋_GBK" w:hint="eastAsia"/>
          <w:sz w:val="32"/>
          <w:szCs w:val="32"/>
        </w:rPr>
        <w:t>31</w:t>
      </w:r>
      <w:r>
        <w:rPr>
          <w:rFonts w:eastAsia="方正仿宋_GBK"/>
          <w:sz w:val="32"/>
          <w:szCs w:val="32"/>
        </w:rPr>
        <w:t>号</w:t>
      </w:r>
    </w:p>
    <w:p w14:paraId="4D031D78" w14:textId="77777777" w:rsidR="0058286F" w:rsidRDefault="0058286F">
      <w:pPr>
        <w:pBdr>
          <w:bottom w:val="single" w:sz="12" w:space="1" w:color="FF0000"/>
        </w:pBdr>
        <w:overflowPunct w:val="0"/>
        <w:adjustRightInd w:val="0"/>
        <w:snapToGrid w:val="0"/>
        <w:spacing w:line="60" w:lineRule="atLeast"/>
        <w:jc w:val="center"/>
        <w:rPr>
          <w:rFonts w:eastAsia="方正小标宋简体"/>
          <w:color w:val="000000"/>
          <w:position w:val="10"/>
          <w:sz w:val="6"/>
        </w:rPr>
      </w:pPr>
    </w:p>
    <w:p w14:paraId="24DB8E88" w14:textId="77777777" w:rsidR="0058286F" w:rsidRDefault="00FD35B3">
      <w:pPr>
        <w:overflowPunct w:val="0"/>
        <w:spacing w:line="580" w:lineRule="exact"/>
        <w:rPr>
          <w:rFonts w:ascii="方正小标宋_GBK" w:eastAsia="方正小标宋_GBK" w:hAnsi="方正小标宋_GBK" w:cs="方正小标宋_GBK"/>
          <w:sz w:val="44"/>
          <w:szCs w:val="44"/>
        </w:rPr>
      </w:pPr>
      <w:r>
        <w:rPr>
          <w:rFonts w:eastAsia="方正仿宋_GBK"/>
          <w:sz w:val="32"/>
          <w:szCs w:val="32"/>
        </w:rPr>
        <w:t xml:space="preserve"> </w:t>
      </w:r>
    </w:p>
    <w:p w14:paraId="5C0B5D79" w14:textId="77777777" w:rsidR="0058286F" w:rsidRDefault="0058286F">
      <w:pPr>
        <w:overflowPunct w:val="0"/>
        <w:spacing w:line="590" w:lineRule="exact"/>
        <w:jc w:val="center"/>
        <w:rPr>
          <w:rFonts w:ascii="方正小标宋_GBK" w:eastAsia="方正小标宋_GBK"/>
          <w:sz w:val="44"/>
          <w:szCs w:val="44"/>
        </w:rPr>
      </w:pPr>
    </w:p>
    <w:p w14:paraId="0BF411F5" w14:textId="77777777" w:rsidR="0058286F" w:rsidRDefault="00FD35B3">
      <w:pPr>
        <w:widowControl/>
        <w:adjustRightInd w:val="0"/>
        <w:snapToGrid w:val="0"/>
        <w:spacing w:line="580" w:lineRule="exact"/>
        <w:jc w:val="center"/>
        <w:rPr>
          <w:rFonts w:ascii="Tahoma" w:eastAsia="方正小标宋_GBK" w:hAnsi="Tahoma"/>
          <w:kern w:val="0"/>
          <w:sz w:val="44"/>
          <w:szCs w:val="44"/>
        </w:rPr>
      </w:pPr>
      <w:r>
        <w:rPr>
          <w:rFonts w:ascii="Tahoma" w:eastAsia="方正小标宋_GBK" w:hAnsi="Tahoma" w:hint="eastAsia"/>
          <w:kern w:val="0"/>
          <w:sz w:val="44"/>
          <w:szCs w:val="44"/>
        </w:rPr>
        <w:t>区政府办公室关于公布</w:t>
      </w:r>
      <w:r>
        <w:rPr>
          <w:rFonts w:eastAsia="方正小标宋_GBK"/>
          <w:kern w:val="0"/>
          <w:sz w:val="44"/>
          <w:szCs w:val="44"/>
        </w:rPr>
        <w:t>2025</w:t>
      </w:r>
      <w:r>
        <w:rPr>
          <w:rFonts w:ascii="Tahoma" w:eastAsia="方正小标宋_GBK" w:hAnsi="Tahoma" w:hint="eastAsia"/>
          <w:kern w:val="0"/>
          <w:sz w:val="44"/>
          <w:szCs w:val="44"/>
        </w:rPr>
        <w:t>年度鼓楼区人民政府重大行政决策事项目录的通知</w:t>
      </w:r>
    </w:p>
    <w:p w14:paraId="0074D2E9" w14:textId="77777777" w:rsidR="0058286F" w:rsidRDefault="0058286F">
      <w:pPr>
        <w:widowControl/>
        <w:adjustRightInd w:val="0"/>
        <w:snapToGrid w:val="0"/>
        <w:spacing w:line="580" w:lineRule="exact"/>
        <w:jc w:val="center"/>
        <w:rPr>
          <w:rFonts w:ascii="Tahoma" w:eastAsia="方正仿宋_GBK" w:hAnsi="Tahoma"/>
          <w:kern w:val="0"/>
          <w:sz w:val="32"/>
          <w:szCs w:val="32"/>
        </w:rPr>
      </w:pPr>
    </w:p>
    <w:p w14:paraId="3DDF4234" w14:textId="77777777" w:rsidR="0058286F" w:rsidRDefault="00FD35B3">
      <w:pPr>
        <w:widowControl/>
        <w:adjustRightInd w:val="0"/>
        <w:snapToGrid w:val="0"/>
        <w:spacing w:line="580" w:lineRule="exact"/>
        <w:jc w:val="left"/>
        <w:rPr>
          <w:rFonts w:ascii="Tahoma" w:eastAsia="方正仿宋_GBK" w:hAnsi="Tahoma"/>
          <w:kern w:val="0"/>
          <w:sz w:val="32"/>
          <w:szCs w:val="32"/>
        </w:rPr>
      </w:pPr>
      <w:r>
        <w:rPr>
          <w:rFonts w:ascii="Tahoma" w:eastAsia="方正仿宋_GBK" w:hAnsi="Tahoma"/>
          <w:kern w:val="0"/>
          <w:sz w:val="32"/>
          <w:szCs w:val="32"/>
        </w:rPr>
        <w:t>各街道办事处，区政府各部门，各直属单位：</w:t>
      </w:r>
    </w:p>
    <w:p w14:paraId="0F5416FE" w14:textId="77777777" w:rsidR="0058286F" w:rsidRDefault="00FD35B3">
      <w:pPr>
        <w:overflowPunct w:val="0"/>
        <w:adjustRightInd w:val="0"/>
        <w:snapToGrid w:val="0"/>
        <w:spacing w:line="578" w:lineRule="exact"/>
        <w:ind w:firstLineChars="200" w:firstLine="640"/>
        <w:rPr>
          <w:rFonts w:ascii="Tahoma" w:eastAsia="方正仿宋_GBK" w:hAnsi="Tahoma"/>
          <w:kern w:val="0"/>
          <w:sz w:val="32"/>
          <w:szCs w:val="32"/>
        </w:rPr>
      </w:pPr>
      <w:r>
        <w:rPr>
          <w:rFonts w:ascii="Tahoma" w:eastAsia="方正仿宋_GBK" w:hAnsi="Tahoma" w:hint="eastAsia"/>
          <w:kern w:val="0"/>
          <w:sz w:val="32"/>
          <w:szCs w:val="32"/>
        </w:rPr>
        <w:t>为落实重大行政决策程序制度，促进科学民主依法决策，根据《重大行政决策程序暂行条例》《江苏省重大行政决策程序实施办法</w:t>
      </w:r>
      <w:proofErr w:type="gramStart"/>
      <w:r>
        <w:rPr>
          <w:rFonts w:ascii="Tahoma" w:eastAsia="方正仿宋_GBK" w:hAnsi="Tahoma" w:hint="eastAsia"/>
          <w:kern w:val="0"/>
          <w:sz w:val="32"/>
          <w:szCs w:val="32"/>
        </w:rPr>
        <w:t>》</w:t>
      </w:r>
      <w:proofErr w:type="gramEnd"/>
      <w:r>
        <w:rPr>
          <w:rFonts w:ascii="Tahoma" w:eastAsia="方正仿宋_GBK" w:hAnsi="Tahoma" w:hint="eastAsia"/>
          <w:kern w:val="0"/>
          <w:sz w:val="32"/>
          <w:szCs w:val="32"/>
        </w:rPr>
        <w:t>《南京市重大行政决策程序规则》等有关规定，现将《</w:t>
      </w:r>
      <w:r>
        <w:rPr>
          <w:rFonts w:ascii="Tahoma" w:eastAsia="方正仿宋_GBK" w:hAnsi="Tahoma" w:hint="eastAsia"/>
          <w:kern w:val="0"/>
          <w:sz w:val="32"/>
          <w:szCs w:val="32"/>
        </w:rPr>
        <w:t>2025</w:t>
      </w:r>
      <w:r>
        <w:rPr>
          <w:rFonts w:ascii="Tahoma" w:eastAsia="方正仿宋_GBK" w:hAnsi="Tahoma" w:hint="eastAsia"/>
          <w:kern w:val="0"/>
          <w:sz w:val="32"/>
          <w:szCs w:val="32"/>
        </w:rPr>
        <w:t>年度鼓楼区人民政府重大行政决策事项目录》予以公布，并就有关事项通知如下：</w:t>
      </w:r>
    </w:p>
    <w:p w14:paraId="60C05B48" w14:textId="77777777" w:rsidR="0058286F" w:rsidRDefault="00FD35B3">
      <w:pPr>
        <w:overflowPunct w:val="0"/>
        <w:adjustRightInd w:val="0"/>
        <w:snapToGrid w:val="0"/>
        <w:spacing w:line="578" w:lineRule="exact"/>
        <w:ind w:firstLineChars="200" w:firstLine="640"/>
        <w:rPr>
          <w:rFonts w:ascii="Tahoma" w:eastAsia="方正仿宋_GBK" w:hAnsi="Tahoma"/>
          <w:kern w:val="0"/>
          <w:sz w:val="32"/>
          <w:szCs w:val="32"/>
        </w:rPr>
      </w:pPr>
      <w:r>
        <w:rPr>
          <w:rFonts w:ascii="Tahoma" w:eastAsia="方正仿宋_GBK" w:hAnsi="Tahoma" w:hint="eastAsia"/>
          <w:kern w:val="0"/>
          <w:sz w:val="32"/>
          <w:szCs w:val="32"/>
        </w:rPr>
        <w:t>一、列入目录的重大行政决策事项应当严格按照国家、省、市关于重大行政决策程序的要求，认真落实公众参与、专家论证、风险评估、合法性审查、集体讨论决定等法定程序，确保程序正当、过程公开、责任明确。承办单位在提请区政府常务会议或者全体会议讨论决定时，应当说明履行重大行政决策程序的情况。</w:t>
      </w:r>
    </w:p>
    <w:p w14:paraId="312EFED0" w14:textId="77777777" w:rsidR="0058286F" w:rsidRDefault="00FD35B3">
      <w:pPr>
        <w:overflowPunct w:val="0"/>
        <w:adjustRightInd w:val="0"/>
        <w:snapToGrid w:val="0"/>
        <w:spacing w:line="578" w:lineRule="exact"/>
        <w:ind w:firstLineChars="200" w:firstLine="640"/>
        <w:rPr>
          <w:rFonts w:ascii="Tahoma" w:eastAsia="方正仿宋_GBK" w:hAnsi="Tahoma"/>
          <w:kern w:val="0"/>
          <w:sz w:val="32"/>
          <w:szCs w:val="32"/>
        </w:rPr>
      </w:pPr>
      <w:r>
        <w:rPr>
          <w:rFonts w:ascii="Tahoma" w:eastAsia="方正仿宋_GBK" w:hAnsi="Tahoma" w:hint="eastAsia"/>
          <w:kern w:val="0"/>
          <w:sz w:val="32"/>
          <w:szCs w:val="32"/>
        </w:rPr>
        <w:lastRenderedPageBreak/>
        <w:t>二、承办单位应当建立健全重大行政决策档案管理制度，对决策立项和决策过程中形成的法定程序证明材料及时整理归档，实现重大行政决策全过程记录。</w:t>
      </w:r>
    </w:p>
    <w:p w14:paraId="43DFEFC1" w14:textId="77777777" w:rsidR="0058286F" w:rsidRDefault="00FD35B3">
      <w:pPr>
        <w:overflowPunct w:val="0"/>
        <w:adjustRightInd w:val="0"/>
        <w:snapToGrid w:val="0"/>
        <w:spacing w:line="578" w:lineRule="exact"/>
        <w:ind w:firstLineChars="200" w:firstLine="640"/>
        <w:rPr>
          <w:rFonts w:ascii="Tahoma" w:eastAsia="方正仿宋_GBK" w:hAnsi="Tahoma"/>
          <w:kern w:val="0"/>
          <w:sz w:val="32"/>
          <w:szCs w:val="32"/>
        </w:rPr>
      </w:pPr>
      <w:r>
        <w:rPr>
          <w:rFonts w:ascii="Tahoma" w:eastAsia="方正仿宋_GBK" w:hAnsi="Tahoma" w:hint="eastAsia"/>
          <w:kern w:val="0"/>
          <w:sz w:val="32"/>
          <w:szCs w:val="32"/>
        </w:rPr>
        <w:t>三、重大行政决策目录实行动态管理，因工作需要新增或调整重大行政决策事项，承办单位应当按照有关规</w:t>
      </w:r>
      <w:r>
        <w:rPr>
          <w:rFonts w:ascii="Tahoma" w:eastAsia="方正仿宋_GBK" w:hAnsi="Tahoma" w:hint="eastAsia"/>
          <w:kern w:val="0"/>
          <w:sz w:val="32"/>
          <w:szCs w:val="32"/>
        </w:rPr>
        <w:t>定程序提请调整。</w:t>
      </w:r>
    </w:p>
    <w:p w14:paraId="3460D93E" w14:textId="77777777" w:rsidR="0058286F" w:rsidRDefault="0058286F">
      <w:pPr>
        <w:overflowPunct w:val="0"/>
        <w:adjustRightInd w:val="0"/>
        <w:snapToGrid w:val="0"/>
        <w:spacing w:line="578" w:lineRule="exact"/>
        <w:rPr>
          <w:rFonts w:ascii="Tahoma" w:eastAsia="方正仿宋_GBK" w:hAnsi="Tahoma"/>
          <w:kern w:val="0"/>
          <w:sz w:val="32"/>
          <w:szCs w:val="32"/>
        </w:rPr>
      </w:pPr>
    </w:p>
    <w:p w14:paraId="78E2982A" w14:textId="77777777" w:rsidR="0058286F" w:rsidRDefault="00FD35B3">
      <w:pPr>
        <w:adjustRightInd w:val="0"/>
        <w:snapToGrid w:val="0"/>
        <w:spacing w:line="580" w:lineRule="exact"/>
        <w:ind w:firstLineChars="200" w:firstLine="640"/>
        <w:rPr>
          <w:rFonts w:eastAsia="方正仿宋_GBK"/>
          <w:kern w:val="0"/>
          <w:sz w:val="32"/>
          <w:szCs w:val="32"/>
        </w:rPr>
      </w:pPr>
      <w:r>
        <w:rPr>
          <w:rFonts w:eastAsia="方正仿宋_GBK"/>
          <w:kern w:val="0"/>
          <w:sz w:val="32"/>
          <w:szCs w:val="32"/>
        </w:rPr>
        <w:t>附件：</w:t>
      </w:r>
      <w:r>
        <w:rPr>
          <w:rFonts w:eastAsia="方正仿宋_GBK"/>
          <w:kern w:val="0"/>
          <w:sz w:val="32"/>
          <w:szCs w:val="32"/>
        </w:rPr>
        <w:t>2025</w:t>
      </w:r>
      <w:r>
        <w:rPr>
          <w:rFonts w:eastAsia="方正仿宋_GBK"/>
          <w:kern w:val="0"/>
          <w:sz w:val="32"/>
          <w:szCs w:val="32"/>
        </w:rPr>
        <w:t>年度鼓楼区人民政府重大行政决策事项目录</w:t>
      </w:r>
    </w:p>
    <w:p w14:paraId="2CC88E39" w14:textId="77777777" w:rsidR="0058286F" w:rsidRDefault="0058286F" w:rsidP="00E534CF">
      <w:pPr>
        <w:adjustRightInd w:val="0"/>
        <w:snapToGrid w:val="0"/>
        <w:spacing w:line="580" w:lineRule="exact"/>
        <w:ind w:firstLineChars="1639" w:firstLine="5245"/>
        <w:rPr>
          <w:rFonts w:eastAsia="方正仿宋_GBK"/>
          <w:kern w:val="0"/>
          <w:sz w:val="32"/>
          <w:szCs w:val="32"/>
        </w:rPr>
      </w:pPr>
    </w:p>
    <w:p w14:paraId="31DB16A9" w14:textId="77777777" w:rsidR="0058286F" w:rsidRDefault="0058286F" w:rsidP="00E534CF">
      <w:pPr>
        <w:adjustRightInd w:val="0"/>
        <w:snapToGrid w:val="0"/>
        <w:spacing w:line="580" w:lineRule="exact"/>
        <w:ind w:firstLineChars="1639" w:firstLine="5245"/>
        <w:rPr>
          <w:rFonts w:eastAsia="方正仿宋_GBK"/>
          <w:kern w:val="0"/>
          <w:sz w:val="32"/>
          <w:szCs w:val="32"/>
        </w:rPr>
      </w:pPr>
    </w:p>
    <w:p w14:paraId="0CAA5F24" w14:textId="77777777" w:rsidR="0058286F" w:rsidRDefault="00FD35B3" w:rsidP="00E534CF">
      <w:pPr>
        <w:adjustRightInd w:val="0"/>
        <w:snapToGrid w:val="0"/>
        <w:spacing w:line="580" w:lineRule="exact"/>
        <w:ind w:firstLineChars="1639" w:firstLine="5245"/>
        <w:rPr>
          <w:rFonts w:eastAsia="方正仿宋_GBK"/>
          <w:kern w:val="0"/>
          <w:sz w:val="32"/>
          <w:szCs w:val="32"/>
        </w:rPr>
      </w:pPr>
      <w:r>
        <w:rPr>
          <w:rFonts w:eastAsia="方正仿宋_GBK"/>
          <w:kern w:val="0"/>
          <w:sz w:val="32"/>
          <w:szCs w:val="32"/>
        </w:rPr>
        <w:t>鼓楼区人民政府办公室</w:t>
      </w:r>
    </w:p>
    <w:p w14:paraId="55BF6568" w14:textId="479951B4" w:rsidR="0058286F" w:rsidRDefault="00FD35B3" w:rsidP="00E534CF">
      <w:pPr>
        <w:adjustRightInd w:val="0"/>
        <w:snapToGrid w:val="0"/>
        <w:spacing w:line="580" w:lineRule="exact"/>
        <w:ind w:firstLineChars="1750" w:firstLine="5600"/>
        <w:rPr>
          <w:rFonts w:eastAsia="方正仿宋_GBK"/>
          <w:color w:val="000000"/>
          <w:sz w:val="32"/>
          <w:szCs w:val="32"/>
        </w:rPr>
      </w:pPr>
      <w:r>
        <w:rPr>
          <w:rFonts w:eastAsia="方正仿宋_GBK"/>
          <w:kern w:val="0"/>
          <w:sz w:val="32"/>
          <w:szCs w:val="32"/>
        </w:rPr>
        <w:t>2025</w:t>
      </w:r>
      <w:r>
        <w:rPr>
          <w:rFonts w:eastAsia="方正仿宋_GBK"/>
          <w:kern w:val="0"/>
          <w:sz w:val="32"/>
          <w:szCs w:val="32"/>
        </w:rPr>
        <w:t>年</w:t>
      </w:r>
      <w:r>
        <w:rPr>
          <w:rFonts w:eastAsia="方正仿宋_GBK"/>
          <w:kern w:val="0"/>
          <w:sz w:val="32"/>
          <w:szCs w:val="32"/>
        </w:rPr>
        <w:t>7</w:t>
      </w:r>
      <w:r>
        <w:rPr>
          <w:rFonts w:eastAsia="方正仿宋_GBK"/>
          <w:kern w:val="0"/>
          <w:sz w:val="32"/>
          <w:szCs w:val="32"/>
        </w:rPr>
        <w:t>月</w:t>
      </w:r>
      <w:r w:rsidR="00E534CF">
        <w:rPr>
          <w:rFonts w:eastAsia="方正仿宋_GBK" w:hint="eastAsia"/>
          <w:kern w:val="0"/>
          <w:sz w:val="32"/>
          <w:szCs w:val="32"/>
        </w:rPr>
        <w:t>10</w:t>
      </w:r>
      <w:r>
        <w:rPr>
          <w:rFonts w:eastAsia="方正仿宋_GBK"/>
          <w:kern w:val="0"/>
          <w:sz w:val="32"/>
          <w:szCs w:val="32"/>
        </w:rPr>
        <w:t>日</w:t>
      </w:r>
    </w:p>
    <w:p w14:paraId="1B39AF9F" w14:textId="77777777" w:rsidR="0058286F" w:rsidRDefault="0058286F" w:rsidP="00E534CF">
      <w:pPr>
        <w:adjustRightInd w:val="0"/>
        <w:snapToGrid w:val="0"/>
        <w:spacing w:line="580" w:lineRule="exact"/>
        <w:ind w:firstLineChars="1639" w:firstLine="5245"/>
        <w:rPr>
          <w:rFonts w:eastAsia="方正仿宋_GBK"/>
          <w:color w:val="000000"/>
          <w:sz w:val="32"/>
          <w:szCs w:val="32"/>
        </w:rPr>
      </w:pPr>
    </w:p>
    <w:p w14:paraId="394A9543" w14:textId="77777777" w:rsidR="0058286F" w:rsidRDefault="0058286F">
      <w:pPr>
        <w:spacing w:line="560" w:lineRule="exact"/>
        <w:rPr>
          <w:rFonts w:eastAsia="方正小标宋_GBK"/>
          <w:sz w:val="44"/>
          <w:szCs w:val="44"/>
        </w:rPr>
      </w:pPr>
    </w:p>
    <w:p w14:paraId="48F302DB" w14:textId="77777777" w:rsidR="0058286F" w:rsidRDefault="00FD35B3">
      <w:pPr>
        <w:rPr>
          <w:rFonts w:ascii="仿宋_GB2312" w:eastAsia="仿宋_GB2312"/>
          <w:sz w:val="32"/>
          <w:szCs w:val="32"/>
        </w:rPr>
      </w:pPr>
      <w:r>
        <w:rPr>
          <w:rFonts w:ascii="仿宋_GB2312" w:eastAsia="仿宋_GB2312" w:hint="eastAsia"/>
          <w:sz w:val="32"/>
          <w:szCs w:val="32"/>
        </w:rPr>
        <w:br w:type="page"/>
      </w:r>
      <w:bookmarkStart w:id="0" w:name="_GoBack"/>
      <w:bookmarkEnd w:id="0"/>
    </w:p>
    <w:p w14:paraId="79F95027" w14:textId="77777777" w:rsidR="0058286F" w:rsidRDefault="00FD35B3">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14:paraId="63675861" w14:textId="77777777" w:rsidR="0058286F" w:rsidRDefault="0058286F">
      <w:pPr>
        <w:pStyle w:val="a8"/>
        <w:shd w:val="clear" w:color="auto" w:fill="FFFFFF"/>
        <w:spacing w:before="0" w:beforeAutospacing="0" w:after="0" w:afterAutospacing="0" w:line="640" w:lineRule="exact"/>
        <w:jc w:val="center"/>
        <w:rPr>
          <w:rFonts w:eastAsia="方正小标宋简体"/>
          <w:sz w:val="44"/>
          <w:szCs w:val="44"/>
        </w:rPr>
      </w:pPr>
    </w:p>
    <w:p w14:paraId="29134520" w14:textId="77777777" w:rsidR="0058286F" w:rsidRDefault="00FD35B3">
      <w:pPr>
        <w:pStyle w:val="a8"/>
        <w:shd w:val="clear" w:color="auto" w:fill="FFFFFF"/>
        <w:spacing w:before="0" w:beforeAutospacing="0" w:after="0" w:afterAutospacing="0" w:line="640" w:lineRule="exact"/>
        <w:jc w:val="center"/>
        <w:rPr>
          <w:rFonts w:ascii="方正小标宋简体" w:eastAsia="方正小标宋简体"/>
          <w:sz w:val="44"/>
          <w:szCs w:val="44"/>
        </w:rPr>
      </w:pPr>
      <w:r>
        <w:rPr>
          <w:rFonts w:eastAsia="方正小标宋简体"/>
          <w:sz w:val="44"/>
          <w:szCs w:val="44"/>
        </w:rPr>
        <w:t>2025</w:t>
      </w:r>
      <w:r>
        <w:rPr>
          <w:rFonts w:ascii="方正小标宋_GBK" w:eastAsia="方正小标宋_GBK" w:hAnsi="方正小标宋_GBK" w:cs="方正小标宋_GBK" w:hint="eastAsia"/>
          <w:sz w:val="44"/>
          <w:szCs w:val="44"/>
        </w:rPr>
        <w:t>年度鼓楼区人民政府重大行政决策事项目录</w:t>
      </w:r>
    </w:p>
    <w:tbl>
      <w:tblPr>
        <w:tblStyle w:val="a9"/>
        <w:tblpPr w:leftFromText="180" w:rightFromText="180" w:vertAnchor="text" w:horzAnchor="page" w:tblpXSpec="center" w:tblpY="597"/>
        <w:tblOverlap w:val="never"/>
        <w:tblW w:w="0" w:type="auto"/>
        <w:jc w:val="center"/>
        <w:tblLook w:val="04A0" w:firstRow="1" w:lastRow="0" w:firstColumn="1" w:lastColumn="0" w:noHBand="0" w:noVBand="1"/>
      </w:tblPr>
      <w:tblGrid>
        <w:gridCol w:w="959"/>
        <w:gridCol w:w="6095"/>
        <w:gridCol w:w="1468"/>
      </w:tblGrid>
      <w:tr w:rsidR="0058286F" w14:paraId="574E2157" w14:textId="77777777">
        <w:trPr>
          <w:jc w:val="center"/>
        </w:trPr>
        <w:tc>
          <w:tcPr>
            <w:tcW w:w="959" w:type="dxa"/>
          </w:tcPr>
          <w:p w14:paraId="6A8852A3" w14:textId="77777777" w:rsidR="0058286F" w:rsidRDefault="00FD35B3">
            <w:pPr>
              <w:pStyle w:val="a8"/>
              <w:spacing w:before="120" w:beforeAutospacing="0" w:after="120" w:afterAutospacing="0" w:line="48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6095" w:type="dxa"/>
          </w:tcPr>
          <w:p w14:paraId="4311CCAB" w14:textId="77777777" w:rsidR="0058286F" w:rsidRDefault="00FD35B3">
            <w:pPr>
              <w:pStyle w:val="a8"/>
              <w:spacing w:before="120" w:beforeAutospacing="0" w:after="120" w:afterAutospacing="0" w:line="48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项目名称</w:t>
            </w:r>
          </w:p>
        </w:tc>
        <w:tc>
          <w:tcPr>
            <w:tcW w:w="1468" w:type="dxa"/>
          </w:tcPr>
          <w:p w14:paraId="264DF0BB" w14:textId="77777777" w:rsidR="0058286F" w:rsidRDefault="00FD35B3">
            <w:pPr>
              <w:pStyle w:val="a8"/>
              <w:spacing w:before="120" w:beforeAutospacing="0" w:after="120" w:afterAutospacing="0" w:line="48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承办单位</w:t>
            </w:r>
          </w:p>
        </w:tc>
      </w:tr>
      <w:tr w:rsidR="0058286F" w14:paraId="7C428D36" w14:textId="77777777">
        <w:trPr>
          <w:trHeight w:hRule="exact" w:val="1134"/>
          <w:jc w:val="center"/>
        </w:trPr>
        <w:tc>
          <w:tcPr>
            <w:tcW w:w="959" w:type="dxa"/>
            <w:vAlign w:val="center"/>
          </w:tcPr>
          <w:p w14:paraId="4F1497C5" w14:textId="77777777" w:rsidR="0058286F" w:rsidRDefault="00FD35B3">
            <w:pPr>
              <w:pStyle w:val="a8"/>
              <w:spacing w:before="120" w:beforeAutospacing="0" w:after="120" w:afterAutospacing="0" w:line="480" w:lineRule="exact"/>
              <w:jc w:val="center"/>
              <w:rPr>
                <w:rFonts w:eastAsia="方正仿宋_GBK"/>
                <w:sz w:val="28"/>
                <w:szCs w:val="28"/>
              </w:rPr>
            </w:pPr>
            <w:bookmarkStart w:id="1" w:name="_Hlk202178742"/>
            <w:r>
              <w:rPr>
                <w:rFonts w:eastAsia="方正仿宋_GBK"/>
                <w:sz w:val="28"/>
                <w:szCs w:val="28"/>
              </w:rPr>
              <w:t>1</w:t>
            </w:r>
          </w:p>
        </w:tc>
        <w:tc>
          <w:tcPr>
            <w:tcW w:w="6095" w:type="dxa"/>
            <w:vAlign w:val="center"/>
          </w:tcPr>
          <w:p w14:paraId="5073D46E" w14:textId="77777777" w:rsidR="0058286F" w:rsidRDefault="00FD35B3">
            <w:pPr>
              <w:pStyle w:val="a8"/>
              <w:spacing w:before="120" w:beforeAutospacing="0" w:after="120" w:afterAutospacing="0" w:line="480" w:lineRule="exact"/>
              <w:jc w:val="left"/>
              <w:rPr>
                <w:rFonts w:eastAsia="方正仿宋_GBK"/>
                <w:sz w:val="28"/>
                <w:szCs w:val="28"/>
              </w:rPr>
            </w:pPr>
            <w:r>
              <w:rPr>
                <w:rFonts w:eastAsia="方正仿宋_GBK"/>
                <w:sz w:val="28"/>
                <w:szCs w:val="28"/>
              </w:rPr>
              <w:t>南京市鼓楼区住宅房屋</w:t>
            </w:r>
            <w:proofErr w:type="gramStart"/>
            <w:r>
              <w:rPr>
                <w:rFonts w:eastAsia="方正仿宋_GBK"/>
                <w:sz w:val="28"/>
                <w:szCs w:val="28"/>
              </w:rPr>
              <w:t>征收房票安置</w:t>
            </w:r>
            <w:proofErr w:type="gramEnd"/>
            <w:r>
              <w:rPr>
                <w:rFonts w:eastAsia="方正仿宋_GBK"/>
                <w:sz w:val="28"/>
                <w:szCs w:val="28"/>
              </w:rPr>
              <w:t>实施细则</w:t>
            </w:r>
          </w:p>
        </w:tc>
        <w:tc>
          <w:tcPr>
            <w:tcW w:w="1468" w:type="dxa"/>
            <w:vAlign w:val="center"/>
          </w:tcPr>
          <w:p w14:paraId="2C217AD5" w14:textId="77777777" w:rsidR="0058286F" w:rsidRDefault="00FD35B3">
            <w:pPr>
              <w:pStyle w:val="a8"/>
              <w:spacing w:before="120" w:beforeAutospacing="0" w:after="120" w:afterAutospacing="0" w:line="480" w:lineRule="exact"/>
              <w:jc w:val="center"/>
              <w:rPr>
                <w:rFonts w:eastAsia="方正仿宋_GBK"/>
                <w:sz w:val="28"/>
                <w:szCs w:val="28"/>
              </w:rPr>
            </w:pPr>
            <w:r>
              <w:rPr>
                <w:rFonts w:eastAsia="方正仿宋_GBK"/>
                <w:sz w:val="28"/>
                <w:szCs w:val="28"/>
              </w:rPr>
              <w:t>区房产局</w:t>
            </w:r>
          </w:p>
        </w:tc>
      </w:tr>
      <w:tr w:rsidR="0058286F" w14:paraId="7D995197" w14:textId="77777777">
        <w:trPr>
          <w:trHeight w:hRule="exact" w:val="1134"/>
          <w:jc w:val="center"/>
        </w:trPr>
        <w:tc>
          <w:tcPr>
            <w:tcW w:w="959" w:type="dxa"/>
            <w:vAlign w:val="center"/>
          </w:tcPr>
          <w:p w14:paraId="711577CC" w14:textId="77777777" w:rsidR="0058286F" w:rsidRDefault="00FD35B3">
            <w:pPr>
              <w:pStyle w:val="a8"/>
              <w:spacing w:before="120" w:beforeAutospacing="0" w:after="120" w:afterAutospacing="0" w:line="480" w:lineRule="exact"/>
              <w:jc w:val="center"/>
              <w:rPr>
                <w:rFonts w:eastAsia="方正仿宋_GBK"/>
                <w:sz w:val="28"/>
                <w:szCs w:val="28"/>
              </w:rPr>
            </w:pPr>
            <w:r>
              <w:rPr>
                <w:rFonts w:eastAsia="方正仿宋_GBK"/>
                <w:sz w:val="28"/>
                <w:szCs w:val="28"/>
              </w:rPr>
              <w:t>2</w:t>
            </w:r>
          </w:p>
        </w:tc>
        <w:tc>
          <w:tcPr>
            <w:tcW w:w="6095" w:type="dxa"/>
            <w:vAlign w:val="center"/>
          </w:tcPr>
          <w:p w14:paraId="7D73C19D" w14:textId="77777777" w:rsidR="0058286F" w:rsidRDefault="00FD35B3">
            <w:pPr>
              <w:pStyle w:val="a8"/>
              <w:spacing w:before="120" w:beforeAutospacing="0" w:after="120" w:afterAutospacing="0" w:line="480" w:lineRule="exact"/>
              <w:jc w:val="left"/>
              <w:rPr>
                <w:rFonts w:eastAsia="方正仿宋_GBK"/>
                <w:sz w:val="28"/>
                <w:szCs w:val="28"/>
              </w:rPr>
            </w:pPr>
            <w:r>
              <w:rPr>
                <w:rFonts w:eastAsia="方正仿宋_GBK"/>
                <w:sz w:val="28"/>
                <w:szCs w:val="28"/>
              </w:rPr>
              <w:t>南京市鼓楼区关于深入推进引领</w:t>
            </w:r>
            <w:proofErr w:type="gramStart"/>
            <w:r>
              <w:rPr>
                <w:rFonts w:eastAsia="方正仿宋_GBK"/>
                <w:sz w:val="28"/>
                <w:szCs w:val="28"/>
              </w:rPr>
              <w:t>性国家</w:t>
            </w:r>
            <w:proofErr w:type="gramEnd"/>
            <w:r>
              <w:rPr>
                <w:rFonts w:eastAsia="方正仿宋_GBK"/>
                <w:sz w:val="28"/>
                <w:szCs w:val="28"/>
              </w:rPr>
              <w:t>创新型城市先行区建设的若干政策措施</w:t>
            </w:r>
          </w:p>
        </w:tc>
        <w:tc>
          <w:tcPr>
            <w:tcW w:w="1468" w:type="dxa"/>
            <w:vAlign w:val="center"/>
          </w:tcPr>
          <w:p w14:paraId="09B63B91" w14:textId="77777777" w:rsidR="0058286F" w:rsidRDefault="00FD35B3">
            <w:pPr>
              <w:pStyle w:val="a8"/>
              <w:spacing w:before="120" w:beforeAutospacing="0" w:after="120" w:afterAutospacing="0" w:line="480" w:lineRule="exact"/>
              <w:jc w:val="center"/>
              <w:rPr>
                <w:rFonts w:eastAsia="方正仿宋_GBK"/>
                <w:sz w:val="28"/>
                <w:szCs w:val="28"/>
              </w:rPr>
            </w:pPr>
            <w:r>
              <w:rPr>
                <w:rFonts w:eastAsia="方正仿宋_GBK"/>
                <w:sz w:val="28"/>
                <w:szCs w:val="28"/>
              </w:rPr>
              <w:t>区科技局</w:t>
            </w:r>
          </w:p>
        </w:tc>
      </w:tr>
      <w:tr w:rsidR="0058286F" w14:paraId="7573D8A7" w14:textId="77777777">
        <w:trPr>
          <w:trHeight w:hRule="exact" w:val="1134"/>
          <w:jc w:val="center"/>
        </w:trPr>
        <w:tc>
          <w:tcPr>
            <w:tcW w:w="959" w:type="dxa"/>
            <w:vAlign w:val="center"/>
          </w:tcPr>
          <w:p w14:paraId="0C763FB4" w14:textId="77777777" w:rsidR="0058286F" w:rsidRDefault="00FD35B3">
            <w:pPr>
              <w:pStyle w:val="a8"/>
              <w:spacing w:before="120" w:beforeAutospacing="0" w:after="120" w:afterAutospacing="0" w:line="480" w:lineRule="exact"/>
              <w:jc w:val="center"/>
              <w:rPr>
                <w:rFonts w:eastAsia="方正仿宋_GBK"/>
                <w:sz w:val="28"/>
                <w:szCs w:val="28"/>
              </w:rPr>
            </w:pPr>
            <w:r>
              <w:rPr>
                <w:rFonts w:eastAsia="方正仿宋_GBK"/>
                <w:sz w:val="28"/>
                <w:szCs w:val="28"/>
              </w:rPr>
              <w:t>3</w:t>
            </w:r>
          </w:p>
        </w:tc>
        <w:tc>
          <w:tcPr>
            <w:tcW w:w="6095" w:type="dxa"/>
            <w:vAlign w:val="center"/>
          </w:tcPr>
          <w:p w14:paraId="6D8A1FAC" w14:textId="77777777" w:rsidR="0058286F" w:rsidRDefault="00FD35B3">
            <w:pPr>
              <w:pStyle w:val="a8"/>
              <w:spacing w:before="120" w:beforeAutospacing="0" w:after="120" w:afterAutospacing="0" w:line="480" w:lineRule="exact"/>
              <w:jc w:val="left"/>
              <w:rPr>
                <w:rFonts w:eastAsia="方正仿宋_GBK"/>
                <w:sz w:val="28"/>
                <w:szCs w:val="28"/>
              </w:rPr>
            </w:pPr>
            <w:r>
              <w:rPr>
                <w:rFonts w:eastAsia="方正仿宋_GBK"/>
                <w:sz w:val="28"/>
                <w:szCs w:val="28"/>
              </w:rPr>
              <w:t>南京市鼓楼区关于加快培育新质生产力推动产业高质量发展的指导意见</w:t>
            </w:r>
          </w:p>
        </w:tc>
        <w:tc>
          <w:tcPr>
            <w:tcW w:w="1468" w:type="dxa"/>
            <w:vAlign w:val="center"/>
          </w:tcPr>
          <w:p w14:paraId="1AD05A65" w14:textId="77777777" w:rsidR="0058286F" w:rsidRDefault="00FD35B3">
            <w:pPr>
              <w:pStyle w:val="a8"/>
              <w:spacing w:before="120" w:beforeAutospacing="0" w:after="120" w:afterAutospacing="0" w:line="480" w:lineRule="exact"/>
              <w:jc w:val="center"/>
              <w:rPr>
                <w:rFonts w:eastAsia="方正仿宋_GBK"/>
                <w:sz w:val="28"/>
                <w:szCs w:val="28"/>
              </w:rPr>
            </w:pPr>
            <w:proofErr w:type="gramStart"/>
            <w:r>
              <w:rPr>
                <w:rFonts w:eastAsia="方正仿宋_GBK"/>
                <w:sz w:val="28"/>
                <w:szCs w:val="28"/>
              </w:rPr>
              <w:t>区发改委</w:t>
            </w:r>
            <w:proofErr w:type="gramEnd"/>
          </w:p>
        </w:tc>
      </w:tr>
      <w:bookmarkEnd w:id="1"/>
    </w:tbl>
    <w:p w14:paraId="7B4EB8E1" w14:textId="77777777" w:rsidR="0058286F" w:rsidRDefault="0058286F">
      <w:pPr>
        <w:pStyle w:val="a8"/>
        <w:shd w:val="clear" w:color="auto" w:fill="FFFFFF"/>
        <w:spacing w:before="120" w:beforeAutospacing="0" w:after="120" w:afterAutospacing="0" w:line="480" w:lineRule="exact"/>
        <w:rPr>
          <w:rFonts w:ascii="仿宋_GB2312" w:eastAsia="仿宋_GB2312"/>
          <w:sz w:val="32"/>
          <w:szCs w:val="32"/>
        </w:rPr>
      </w:pPr>
    </w:p>
    <w:p w14:paraId="54F3BAE2" w14:textId="77777777" w:rsidR="0058286F" w:rsidRDefault="0058286F">
      <w:pPr>
        <w:pStyle w:val="a8"/>
        <w:shd w:val="clear" w:color="auto" w:fill="FFFFFF"/>
        <w:spacing w:before="120" w:beforeAutospacing="0" w:after="120" w:afterAutospacing="0" w:line="480" w:lineRule="exact"/>
        <w:rPr>
          <w:rFonts w:ascii="仿宋_GB2312" w:eastAsia="仿宋_GB2312"/>
          <w:sz w:val="32"/>
          <w:szCs w:val="32"/>
        </w:rPr>
      </w:pPr>
    </w:p>
    <w:p w14:paraId="2A4DE852" w14:textId="77777777" w:rsidR="0058286F" w:rsidRDefault="0058286F">
      <w:pPr>
        <w:pStyle w:val="a8"/>
        <w:shd w:val="clear" w:color="auto" w:fill="FFFFFF"/>
        <w:spacing w:before="120" w:beforeAutospacing="0" w:after="120" w:afterAutospacing="0" w:line="480" w:lineRule="exact"/>
        <w:rPr>
          <w:rFonts w:ascii="仿宋_GB2312" w:eastAsia="仿宋_GB2312"/>
          <w:sz w:val="32"/>
          <w:szCs w:val="32"/>
        </w:rPr>
      </w:pPr>
    </w:p>
    <w:p w14:paraId="4284735D" w14:textId="77777777" w:rsidR="0058286F" w:rsidRDefault="0058286F">
      <w:pPr>
        <w:pStyle w:val="a8"/>
        <w:shd w:val="clear" w:color="auto" w:fill="FFFFFF"/>
        <w:spacing w:before="120" w:beforeAutospacing="0" w:after="120" w:afterAutospacing="0" w:line="480" w:lineRule="exact"/>
        <w:rPr>
          <w:rFonts w:ascii="仿宋_GB2312" w:eastAsia="仿宋_GB2312"/>
          <w:sz w:val="32"/>
          <w:szCs w:val="32"/>
        </w:rPr>
      </w:pPr>
    </w:p>
    <w:p w14:paraId="162D8652" w14:textId="77777777" w:rsidR="0058286F" w:rsidRDefault="0058286F">
      <w:pPr>
        <w:pStyle w:val="a8"/>
        <w:shd w:val="clear" w:color="auto" w:fill="FFFFFF"/>
        <w:spacing w:before="120" w:beforeAutospacing="0" w:after="120" w:afterAutospacing="0" w:line="480" w:lineRule="exact"/>
        <w:rPr>
          <w:rFonts w:ascii="仿宋_GB2312" w:eastAsia="仿宋_GB2312"/>
          <w:sz w:val="32"/>
          <w:szCs w:val="32"/>
        </w:rPr>
      </w:pPr>
    </w:p>
    <w:p w14:paraId="1DC0AD2C" w14:textId="77777777" w:rsidR="0058286F" w:rsidRDefault="0058286F">
      <w:pPr>
        <w:pStyle w:val="a8"/>
        <w:shd w:val="clear" w:color="auto" w:fill="FFFFFF"/>
        <w:spacing w:before="0" w:beforeAutospacing="0" w:after="0" w:afterAutospacing="0" w:line="200" w:lineRule="exact"/>
        <w:rPr>
          <w:rFonts w:ascii="仿宋_GB2312" w:eastAsia="仿宋_GB2312"/>
          <w:sz w:val="32"/>
          <w:szCs w:val="32"/>
        </w:rPr>
      </w:pPr>
    </w:p>
    <w:p w14:paraId="3C5EDDA9" w14:textId="77777777" w:rsidR="0058286F" w:rsidRDefault="0058286F">
      <w:pPr>
        <w:pStyle w:val="a8"/>
        <w:shd w:val="clear" w:color="auto" w:fill="FFFFFF"/>
        <w:spacing w:before="0" w:beforeAutospacing="0" w:after="0" w:afterAutospacing="0" w:line="200" w:lineRule="exact"/>
        <w:rPr>
          <w:rFonts w:ascii="仿宋_GB2312" w:eastAsia="仿宋_GB2312"/>
          <w:sz w:val="32"/>
          <w:szCs w:val="32"/>
        </w:rPr>
      </w:pPr>
    </w:p>
    <w:p w14:paraId="2607E8EB" w14:textId="77777777" w:rsidR="0058286F" w:rsidRDefault="0058286F">
      <w:pPr>
        <w:overflowPunct w:val="0"/>
        <w:spacing w:line="540" w:lineRule="exact"/>
        <w:ind w:firstLineChars="200" w:firstLine="640"/>
        <w:rPr>
          <w:rFonts w:eastAsia="方正仿宋_GBK"/>
          <w:sz w:val="32"/>
          <w:szCs w:val="40"/>
        </w:rPr>
      </w:pPr>
    </w:p>
    <w:p w14:paraId="13575AC9" w14:textId="77777777" w:rsidR="0058286F" w:rsidRDefault="00FD35B3" w:rsidP="00E534CF">
      <w:pPr>
        <w:pBdr>
          <w:top w:val="single" w:sz="12" w:space="1" w:color="auto"/>
        </w:pBdr>
        <w:overflowPunct w:val="0"/>
        <w:spacing w:line="400" w:lineRule="exact"/>
        <w:ind w:firstLineChars="100" w:firstLine="280"/>
        <w:jc w:val="left"/>
        <w:rPr>
          <w:rFonts w:ascii="方正仿宋_GBK" w:eastAsia="方正仿宋_GBK" w:hAnsi="Times"/>
          <w:sz w:val="28"/>
          <w:szCs w:val="28"/>
        </w:rPr>
      </w:pPr>
      <w:r>
        <w:rPr>
          <w:rFonts w:ascii="方正仿宋_GBK" w:eastAsia="方正仿宋_GBK" w:hAnsi="Times" w:hint="eastAsia"/>
          <w:sz w:val="28"/>
          <w:szCs w:val="28"/>
        </w:rPr>
        <w:t>抄送：区委各部门，区人大常委会办公室，区政协办公室，区法院，</w:t>
      </w:r>
    </w:p>
    <w:p w14:paraId="34CEE76A" w14:textId="77777777" w:rsidR="0058286F" w:rsidRDefault="00FD35B3" w:rsidP="00E534CF">
      <w:pPr>
        <w:pBdr>
          <w:top w:val="single" w:sz="12" w:space="1" w:color="auto"/>
        </w:pBdr>
        <w:overflowPunct w:val="0"/>
        <w:spacing w:line="400" w:lineRule="exact"/>
        <w:ind w:firstLineChars="400" w:firstLine="1120"/>
        <w:jc w:val="left"/>
        <w:rPr>
          <w:rFonts w:ascii="方正仿宋_GBK" w:eastAsia="方正仿宋_GBK" w:hAnsi="Times"/>
          <w:sz w:val="28"/>
          <w:szCs w:val="28"/>
        </w:rPr>
      </w:pPr>
      <w:r>
        <w:rPr>
          <w:rFonts w:ascii="方正仿宋_GBK" w:eastAsia="方正仿宋_GBK" w:hAnsi="Times" w:hint="eastAsia"/>
          <w:sz w:val="28"/>
          <w:szCs w:val="28"/>
        </w:rPr>
        <w:t>区检察院，区人武部，各群众团体。</w:t>
      </w:r>
    </w:p>
    <w:p w14:paraId="01F089C4" w14:textId="7FEDA4E8" w:rsidR="0058286F" w:rsidRDefault="00FD35B3">
      <w:pPr>
        <w:pBdr>
          <w:top w:val="single" w:sz="4" w:space="1" w:color="auto"/>
          <w:bottom w:val="single" w:sz="12" w:space="1" w:color="auto"/>
        </w:pBdr>
        <w:overflowPunct w:val="0"/>
        <w:spacing w:line="400" w:lineRule="exact"/>
        <w:ind w:rightChars="-1" w:right="-2" w:firstLineChars="100" w:firstLine="280"/>
        <w:rPr>
          <w:rFonts w:eastAsia="方正仿宋_GBK"/>
          <w:sz w:val="32"/>
          <w:szCs w:val="40"/>
        </w:rPr>
      </w:pPr>
      <w:r>
        <w:rPr>
          <w:rFonts w:ascii="方正仿宋_GBK" w:eastAsia="方正仿宋_GBK" w:hAnsi="Times" w:hint="eastAsia"/>
          <w:sz w:val="28"/>
          <w:szCs w:val="28"/>
        </w:rPr>
        <w:t>鼓楼区人民政府办公室</w:t>
      </w:r>
      <w:r>
        <w:rPr>
          <w:rFonts w:ascii="方正仿宋_GBK" w:eastAsia="方正仿宋_GBK" w:hAnsi="Times" w:hint="eastAsia"/>
          <w:sz w:val="28"/>
          <w:szCs w:val="28"/>
        </w:rPr>
        <w:t xml:space="preserve">               </w:t>
      </w:r>
      <w:r>
        <w:rPr>
          <w:rFonts w:eastAsia="方正仿宋_GBK"/>
          <w:sz w:val="28"/>
          <w:szCs w:val="28"/>
        </w:rPr>
        <w:t xml:space="preserve">  </w:t>
      </w:r>
      <w:r>
        <w:rPr>
          <w:rFonts w:eastAsia="方正仿宋_GBK"/>
          <w:sz w:val="28"/>
          <w:szCs w:val="28"/>
        </w:rPr>
        <w:t xml:space="preserve">  2025</w:t>
      </w:r>
      <w:r>
        <w:rPr>
          <w:rFonts w:eastAsia="方正仿宋_GBK"/>
          <w:sz w:val="28"/>
          <w:szCs w:val="28"/>
        </w:rPr>
        <w:t>年</w:t>
      </w:r>
      <w:r>
        <w:rPr>
          <w:rFonts w:eastAsia="方正仿宋_GBK" w:hint="eastAsia"/>
          <w:sz w:val="28"/>
          <w:szCs w:val="28"/>
        </w:rPr>
        <w:t>7</w:t>
      </w:r>
      <w:r>
        <w:rPr>
          <w:rFonts w:eastAsia="方正仿宋_GBK"/>
          <w:sz w:val="28"/>
          <w:szCs w:val="28"/>
        </w:rPr>
        <w:t>月</w:t>
      </w:r>
      <w:r w:rsidR="00E534CF">
        <w:rPr>
          <w:rFonts w:eastAsia="方正仿宋_GBK" w:hint="eastAsia"/>
          <w:sz w:val="28"/>
          <w:szCs w:val="28"/>
        </w:rPr>
        <w:t>10</w:t>
      </w:r>
      <w:r>
        <w:rPr>
          <w:rFonts w:eastAsia="方正仿宋_GBK"/>
          <w:sz w:val="28"/>
          <w:szCs w:val="28"/>
        </w:rPr>
        <w:t>日印发</w:t>
      </w:r>
    </w:p>
    <w:sectPr w:rsidR="0058286F">
      <w:footerReference w:type="default" r:id="rId7"/>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CD0A7" w14:textId="77777777" w:rsidR="00FD35B3" w:rsidRDefault="00FD35B3">
      <w:r>
        <w:separator/>
      </w:r>
    </w:p>
  </w:endnote>
  <w:endnote w:type="continuationSeparator" w:id="0">
    <w:p w14:paraId="2CC79122" w14:textId="77777777" w:rsidR="00FD35B3" w:rsidRDefault="00FD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934653"/>
    </w:sdtPr>
    <w:sdtEndPr>
      <w:rPr>
        <w:rFonts w:ascii="宋体" w:hAnsi="宋体"/>
        <w:sz w:val="28"/>
        <w:szCs w:val="28"/>
      </w:rPr>
    </w:sdtEndPr>
    <w:sdtContent>
      <w:p w14:paraId="1E24AF48" w14:textId="77777777" w:rsidR="0058286F" w:rsidRDefault="00FD35B3">
        <w:pPr>
          <w:pStyle w:val="a6"/>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534CF" w:rsidRPr="00E534CF">
          <w:rPr>
            <w:rFonts w:ascii="宋体" w:hAnsi="宋体"/>
            <w:noProof/>
            <w:sz w:val="28"/>
            <w:szCs w:val="28"/>
            <w:lang w:val="zh-CN"/>
          </w:rPr>
          <w:t>-</w:t>
        </w:r>
        <w:r w:rsidR="00E534CF">
          <w:rPr>
            <w:rFonts w:ascii="宋体" w:hAnsi="宋体"/>
            <w:noProof/>
            <w:sz w:val="28"/>
            <w:szCs w:val="28"/>
          </w:rPr>
          <w:t xml:space="preserve"> 1 -</w:t>
        </w:r>
        <w:r>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6DD78" w14:textId="77777777" w:rsidR="00FD35B3" w:rsidRDefault="00FD35B3">
      <w:r>
        <w:separator/>
      </w:r>
    </w:p>
  </w:footnote>
  <w:footnote w:type="continuationSeparator" w:id="0">
    <w:p w14:paraId="2AF36CAD" w14:textId="77777777" w:rsidR="00FD35B3" w:rsidRDefault="00FD3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82"/>
    <w:rsid w:val="0010435F"/>
    <w:rsid w:val="001266F3"/>
    <w:rsid w:val="001B6B82"/>
    <w:rsid w:val="00252834"/>
    <w:rsid w:val="00350EB3"/>
    <w:rsid w:val="00383B76"/>
    <w:rsid w:val="003A4CFA"/>
    <w:rsid w:val="0058286F"/>
    <w:rsid w:val="005B79A4"/>
    <w:rsid w:val="00636753"/>
    <w:rsid w:val="00A12EE2"/>
    <w:rsid w:val="00AA6080"/>
    <w:rsid w:val="00B14885"/>
    <w:rsid w:val="00BB2CB9"/>
    <w:rsid w:val="00C2471B"/>
    <w:rsid w:val="00D03354"/>
    <w:rsid w:val="00D22BD3"/>
    <w:rsid w:val="00E534CF"/>
    <w:rsid w:val="00E71215"/>
    <w:rsid w:val="00E828AA"/>
    <w:rsid w:val="00EC7AA7"/>
    <w:rsid w:val="00F65AF7"/>
    <w:rsid w:val="00FD35B3"/>
    <w:rsid w:val="03574F41"/>
    <w:rsid w:val="04323463"/>
    <w:rsid w:val="0D5A4B6F"/>
    <w:rsid w:val="13465759"/>
    <w:rsid w:val="1D951428"/>
    <w:rsid w:val="1FA04CCD"/>
    <w:rsid w:val="27E871A6"/>
    <w:rsid w:val="2B395AE8"/>
    <w:rsid w:val="2E1E5698"/>
    <w:rsid w:val="36F800E9"/>
    <w:rsid w:val="38BE713C"/>
    <w:rsid w:val="38D30B54"/>
    <w:rsid w:val="39850DA9"/>
    <w:rsid w:val="3ECB7D2A"/>
    <w:rsid w:val="476615BC"/>
    <w:rsid w:val="4A484FA8"/>
    <w:rsid w:val="4B452837"/>
    <w:rsid w:val="4CAF0534"/>
    <w:rsid w:val="4DAE020B"/>
    <w:rsid w:val="4EF70FAA"/>
    <w:rsid w:val="62F57A47"/>
    <w:rsid w:val="651301E1"/>
    <w:rsid w:val="6B8E6209"/>
    <w:rsid w:val="6E426049"/>
    <w:rsid w:val="706F4C37"/>
    <w:rsid w:val="72035935"/>
    <w:rsid w:val="757C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1"/>
    <w:qFormat/>
    <w:pPr>
      <w:autoSpaceDE w:val="0"/>
      <w:autoSpaceDN w:val="0"/>
      <w:ind w:left="138"/>
      <w:jc w:val="left"/>
      <w:outlineLvl w:val="0"/>
    </w:pPr>
    <w:rPr>
      <w:rFonts w:ascii="宋体" w:hAnsi="宋体" w:cs="宋体"/>
      <w:kern w:val="0"/>
      <w:sz w:val="31"/>
      <w:szCs w:val="3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29"/>
      <w:szCs w:val="29"/>
      <w:lang w:eastAsia="en-US"/>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rPr>
      <w:sz w:val="24"/>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21">
    <w:name w:val="font21"/>
    <w:basedOn w:val="a0"/>
    <w:qFormat/>
    <w:rPr>
      <w:rFonts w:ascii="方正仿宋_GBK" w:eastAsia="方正仿宋_GBK" w:hAnsi="方正仿宋_GBK" w:cs="方正仿宋_GBK" w:hint="eastAsia"/>
      <w:color w:val="000000"/>
      <w:sz w:val="21"/>
      <w:szCs w:val="21"/>
      <w:u w:val="none"/>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1"/>
    <w:qFormat/>
    <w:rPr>
      <w:rFonts w:ascii="宋体" w:eastAsia="宋体" w:hAnsi="宋体" w:cs="宋体"/>
      <w:kern w:val="0"/>
      <w:sz w:val="31"/>
      <w:szCs w:val="31"/>
      <w:lang w:eastAsia="en-US"/>
    </w:rPr>
  </w:style>
  <w:style w:type="character" w:customStyle="1" w:styleId="Char">
    <w:name w:val="正文文本 Char"/>
    <w:basedOn w:val="a0"/>
    <w:link w:val="a3"/>
    <w:uiPriority w:val="1"/>
    <w:qFormat/>
    <w:rPr>
      <w:rFonts w:ascii="宋体" w:eastAsia="宋体" w:hAnsi="宋体" w:cs="宋体"/>
      <w:kern w:val="0"/>
      <w:sz w:val="29"/>
      <w:szCs w:val="29"/>
      <w:lang w:eastAsia="en-US"/>
    </w:rPr>
  </w:style>
  <w:style w:type="paragraph" w:styleId="aa">
    <w:name w:val="List Paragraph"/>
    <w:basedOn w:val="a"/>
    <w:uiPriority w:val="1"/>
    <w:qFormat/>
    <w:pPr>
      <w:autoSpaceDE w:val="0"/>
      <w:autoSpaceDN w:val="0"/>
      <w:ind w:left="139" w:firstLine="630"/>
      <w:jc w:val="left"/>
    </w:pPr>
    <w:rPr>
      <w:rFonts w:ascii="宋体" w:hAnsi="宋体" w:cs="宋体"/>
      <w:kern w:val="0"/>
      <w:sz w:val="22"/>
      <w:szCs w:val="22"/>
      <w:lang w:eastAsia="en-US"/>
    </w:rPr>
  </w:style>
  <w:style w:type="character" w:customStyle="1" w:styleId="Char0">
    <w:name w:val="日期 Char"/>
    <w:basedOn w:val="a0"/>
    <w:link w:val="a4"/>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1"/>
    <w:qFormat/>
    <w:pPr>
      <w:autoSpaceDE w:val="0"/>
      <w:autoSpaceDN w:val="0"/>
      <w:ind w:left="138"/>
      <w:jc w:val="left"/>
      <w:outlineLvl w:val="0"/>
    </w:pPr>
    <w:rPr>
      <w:rFonts w:ascii="宋体" w:hAnsi="宋体" w:cs="宋体"/>
      <w:kern w:val="0"/>
      <w:sz w:val="31"/>
      <w:szCs w:val="3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29"/>
      <w:szCs w:val="29"/>
      <w:lang w:eastAsia="en-US"/>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rPr>
      <w:sz w:val="24"/>
    </w:rPr>
  </w:style>
  <w:style w:type="table" w:styleId="a9">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21">
    <w:name w:val="font21"/>
    <w:basedOn w:val="a0"/>
    <w:qFormat/>
    <w:rPr>
      <w:rFonts w:ascii="方正仿宋_GBK" w:eastAsia="方正仿宋_GBK" w:hAnsi="方正仿宋_GBK" w:cs="方正仿宋_GBK" w:hint="eastAsia"/>
      <w:color w:val="000000"/>
      <w:sz w:val="21"/>
      <w:szCs w:val="21"/>
      <w:u w:val="none"/>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1"/>
    <w:qFormat/>
    <w:rPr>
      <w:rFonts w:ascii="宋体" w:eastAsia="宋体" w:hAnsi="宋体" w:cs="宋体"/>
      <w:kern w:val="0"/>
      <w:sz w:val="31"/>
      <w:szCs w:val="31"/>
      <w:lang w:eastAsia="en-US"/>
    </w:rPr>
  </w:style>
  <w:style w:type="character" w:customStyle="1" w:styleId="Char">
    <w:name w:val="正文文本 Char"/>
    <w:basedOn w:val="a0"/>
    <w:link w:val="a3"/>
    <w:uiPriority w:val="1"/>
    <w:qFormat/>
    <w:rPr>
      <w:rFonts w:ascii="宋体" w:eastAsia="宋体" w:hAnsi="宋体" w:cs="宋体"/>
      <w:kern w:val="0"/>
      <w:sz w:val="29"/>
      <w:szCs w:val="29"/>
      <w:lang w:eastAsia="en-US"/>
    </w:rPr>
  </w:style>
  <w:style w:type="paragraph" w:styleId="aa">
    <w:name w:val="List Paragraph"/>
    <w:basedOn w:val="a"/>
    <w:uiPriority w:val="1"/>
    <w:qFormat/>
    <w:pPr>
      <w:autoSpaceDE w:val="0"/>
      <w:autoSpaceDN w:val="0"/>
      <w:ind w:left="139" w:firstLine="630"/>
      <w:jc w:val="left"/>
    </w:pPr>
    <w:rPr>
      <w:rFonts w:ascii="宋体" w:hAnsi="宋体" w:cs="宋体"/>
      <w:kern w:val="0"/>
      <w:sz w:val="22"/>
      <w:szCs w:val="22"/>
      <w:lang w:eastAsia="en-US"/>
    </w:rPr>
  </w:style>
  <w:style w:type="character" w:customStyle="1" w:styleId="Char0">
    <w:name w:val="日期 Char"/>
    <w:basedOn w:val="a0"/>
    <w:link w:val="a4"/>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Company>Microsoft</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NTKO</cp:lastModifiedBy>
  <cp:revision>9</cp:revision>
  <cp:lastPrinted>2025-07-10T07:13:00Z</cp:lastPrinted>
  <dcterms:created xsi:type="dcterms:W3CDTF">2025-04-21T03:22:00Z</dcterms:created>
  <dcterms:modified xsi:type="dcterms:W3CDTF">2025-07-10T07:13:00Z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eyJoZGlkIjoiMTFjYTNiMDFhMzEzMzllMDkwNGE4NDRiOGZlNTJjZjMiLCJ1c2VySWQiOiI0ODYwNTAifQ==</vt:lpwstr>
  </property>
  <property fmtid="{D5CDD505-2E9C-101B-9397-08002B2CF9AE}" pid="3" name="KSOProductBuildVer">
    <vt:lpwstr>2052-12.1.0.21915</vt:lpwstr>
  </property>
  <property fmtid="{D5CDD505-2E9C-101B-9397-08002B2CF9AE}" pid="4" name="ICV">
    <vt:lpwstr>2FC07113D2E14A0FAD4CB4E823D690BD_12</vt:lpwstr>
  </property>
</Properties>
</file>