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41"/>
        <w:gridCol w:w="1986"/>
        <w:gridCol w:w="916"/>
        <w:gridCol w:w="916"/>
        <w:gridCol w:w="916"/>
        <w:gridCol w:w="2347"/>
      </w:tblGrid>
      <w:tr w:rsidR="005A00FF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体检套餐</w:t>
            </w:r>
          </w:p>
        </w:tc>
      </w:tr>
      <w:tr w:rsidR="005A00FF">
        <w:trPr>
          <w:trHeight w:val="900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00FF">
        <w:trPr>
          <w:trHeight w:val="580"/>
        </w:trPr>
        <w:tc>
          <w:tcPr>
            <w:tcW w:w="21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体检项目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男性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女性</w:t>
            </w:r>
          </w:p>
        </w:tc>
        <w:tc>
          <w:tcPr>
            <w:tcW w:w="1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临床意义</w:t>
            </w:r>
          </w:p>
        </w:tc>
      </w:tr>
      <w:tr w:rsidR="005A00FF">
        <w:trPr>
          <w:trHeight w:val="500"/>
        </w:trPr>
        <w:tc>
          <w:tcPr>
            <w:tcW w:w="21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未婚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已婚</w:t>
            </w:r>
          </w:p>
        </w:tc>
        <w:tc>
          <w:tcPr>
            <w:tcW w:w="1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noWrap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科室检查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一般检查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一般检查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、体重、血压基本健康状态参数，了解体重是否正常，有无体重不足、超重或肥胖，为相关科室的诊断提供依据。</w:t>
            </w:r>
          </w:p>
        </w:tc>
      </w:tr>
      <w:tr w:rsidR="005A00FF">
        <w:trPr>
          <w:trHeight w:val="500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外科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外科检查（男）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淋巴结有无肿大，甲状腺、乳房、外生殖器、前列腺、肛肠有无异常、四肢脊柱有无畸形等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外科检查（女）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淋巴结有无肿大，甲状腺、乳房、肛肠有无异常、四肢脊柱有无畸形等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内科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内科检查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心肺有无异常、肝脾有无肿大、腹部有无包块等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中医体质辨识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中医体质辨识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检验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血常规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血常规五分类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是临床最常用的初筛项目之一，可为医生诊断血液系统疾病等提供线索和依据。</w:t>
            </w:r>
          </w:p>
        </w:tc>
      </w:tr>
      <w:tr w:rsidR="005A00FF">
        <w:trPr>
          <w:trHeight w:val="500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生化检测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血清天门冬氨酸氨基转移酶测定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检测血清天门冬氨酸氨基转移酶，常见的肝功能检测之一。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谷氨酰基转移酶测定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检测血清γ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谷氨酰基转移酶，常见于肝功能检测之一。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血清丙氨酸氨基转氨酶测定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检测血清丙氨酸氨基转移酶，常见于肝功能检测之一。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血清总胆固醇测定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结合其他血脂检测，了解血脂代谢情况。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血清甘油三酯测定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血清甘油三酯，常见于血脂检测之一。</w:t>
            </w:r>
          </w:p>
        </w:tc>
      </w:tr>
      <w:tr w:rsidR="005A00FF">
        <w:trPr>
          <w:trHeight w:val="500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肾功能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尿素氮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尿素氮是人体蛋白质的代谢产物，主要用于肾功能的评价和蛋白质代谢及营养学评价，偏高见于急性肾炎、慢性肾炎、中毒性肾炎、严重肾盂肾炎、肾结核、肾血管硬化症、先天性多囊肾和肾肿瘤等引起的肾功能障碍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酐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是了解肾小球滤过功能受损情况的重要指标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尿酸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UA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可提示：嘌呤代谢有无异常如高尿酸血症、痛风及肾脏功能损害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肿瘤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项检查男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AFP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CEA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CA199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PSA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FPSA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NSE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一次同时检测六项肿瘤标志物，针对早期癌细胞筛查，有利于对原发性肝癌、前列腺癌、消化道肿瘤、肺癌、胰腺癌等多项肿瘤的辅助诊断及疗效检测。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肿瘤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项检查女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AFP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CEA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CA199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CA125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CA153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NSE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一次同时检测六项肿瘤标志物，针对早期癌细胞筛查，有利于对原发性肝癌、消化道肿瘤、肺癌、乳腺癌、卵巢癌、胰腺癌等多项肿瘤的辅助诊断及疗效检测。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糖尿病检测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空腹血糖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(blood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suger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即血液中的葡萄糖。在评估机体糖代谢状态、诊断糖代谢紊乱相关疾病，指导临床医师制定并适时调整治疗方案等方面具有重要价值。</w:t>
            </w: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取样检查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尿常规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尿常规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可提示有无泌尿系统疾患：如急、慢性肾炎，肾盂肾炎，膀胱炎，尿道炎，肾病综合征，狼疮性肾炎，血红蛋白尿，肾梗塞、肾小管重金属盐及药物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导致急性肾小管坏死，肾或膀胱肿瘤以及有无尿糖等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妇科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妇科常规检查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检查女性生殖器有无异常改变、有无宫颈及阴道异常病变。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白带常规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白带常规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是妇科检查的常规项目，对于女性生殖系统炎症、肿瘤等疾病的诊断，是临床诊断阴道疾病的重要依据。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宫颈刮片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宫颈刮片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宫颈癌筛查</w:t>
            </w: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其他</w:t>
            </w:r>
          </w:p>
        </w:tc>
      </w:tr>
      <w:tr w:rsidR="005A00FF">
        <w:trPr>
          <w:trHeight w:val="500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抽血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AI-MDT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多学科专家会诊服务健康指导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早餐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总检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影像检查</w:t>
            </w:r>
          </w:p>
        </w:tc>
      </w:tr>
      <w:tr w:rsidR="005A00FF">
        <w:trPr>
          <w:trHeight w:val="500"/>
        </w:trPr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彩色多普勒超声常规检查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经腹子宫附件彩超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更清晰的观察子宫、卵巢、盆腔等生殖器是否有病变发生。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肝胆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脾胰肾彩超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更清晰的观察各脏器有无炎症、囊肿、肿瘤、结石、积水等。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前列腺超声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检查能较好的显示前列腺的形态、大小，对于前列腺增生、肥大、钙化等疾病具有诊断意义。提供高清晰度的动态彩色超声断层图像诊断。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甲状腺彩超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检查甲状腺的结构及形态，发现甲状腺异常病变。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阴道彩超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已婚项目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能直接与盆腔器官接近，更好地显示子宫、卵巢、盆腔是否有病变发生。</w:t>
            </w:r>
          </w:p>
        </w:tc>
      </w:tr>
      <w:tr w:rsidR="005A00FF">
        <w:trPr>
          <w:trHeight w:val="500"/>
        </w:trPr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乳腺彩超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可提示有否乳腺肿块或乳腺占位性病变等。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心电图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静态心电图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用于心肌梗死、心律失常、心肌缺血等心脏疾病的检查。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胸部低剂量螺旋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CT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胸部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CT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适用于肺部疾病及心脏、主动脉、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纵隔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、横膈疾病等的检查。</w:t>
            </w:r>
          </w:p>
        </w:tc>
      </w:tr>
      <w:tr w:rsidR="005A00FF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0FF" w:rsidRDefault="0001548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:lang/>
              </w:rPr>
              <w:t>默认项目分类</w:t>
            </w:r>
          </w:p>
        </w:tc>
      </w:tr>
      <w:tr w:rsidR="005A00FF">
        <w:trPr>
          <w:trHeight w:val="500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报告首次打印费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★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0FF" w:rsidRDefault="005A00FF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A00FF">
        <w:trPr>
          <w:trHeight w:val="500"/>
        </w:trPr>
        <w:tc>
          <w:tcPr>
            <w:tcW w:w="2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团体优惠定价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¥350.00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¥350.00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0FF" w:rsidRDefault="000154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¥350.00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00FF" w:rsidRDefault="005A00F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A00FF" w:rsidRDefault="005A00FF"/>
    <w:sectPr w:rsidR="005A00FF" w:rsidSect="005A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86" w:rsidRDefault="00015486" w:rsidP="00D20040">
      <w:r>
        <w:separator/>
      </w:r>
    </w:p>
  </w:endnote>
  <w:endnote w:type="continuationSeparator" w:id="0">
    <w:p w:rsidR="00015486" w:rsidRDefault="00015486" w:rsidP="00D2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86" w:rsidRDefault="00015486" w:rsidP="00D20040">
      <w:r>
        <w:separator/>
      </w:r>
    </w:p>
  </w:footnote>
  <w:footnote w:type="continuationSeparator" w:id="0">
    <w:p w:rsidR="00015486" w:rsidRDefault="00015486" w:rsidP="00D20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5A00FF"/>
    <w:rsid w:val="00015486"/>
    <w:rsid w:val="005A00FF"/>
    <w:rsid w:val="00D20040"/>
    <w:rsid w:val="3120088E"/>
    <w:rsid w:val="52B4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0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0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0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2025-07-10T04:58:00Z</dcterms:created>
  <dcterms:modified xsi:type="dcterms:W3CDTF">2025-07-10T04:58:00Z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eyJoZGlkIjoiYmQ2NGFhZTlkMWUxNjg0YzAxMGM3YjUyMmJjZGVmNGQiLCJ1c2VySWQiOiI1MjA2MDAyMzIifQ==</vt:lpwstr>
  </property>
  <property fmtid="{D5CDD505-2E9C-101B-9397-08002B2CF9AE}" pid="4" name="ICV">
    <vt:lpwstr>86E69E6BE84444CA9080CD607A109F85_13</vt:lpwstr>
  </property>
</Properties>
</file>